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Anexo </w:t>
      </w: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B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 - Especificações Técnicas Itens de Engenharia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Item 1.1.1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Os serviços de implantação de pontos lógicos deverão ser acompanhados “in loco” por encarregado geral, supervisionados por um engenheiro eletricista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.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O custo unitário previsto na planilha orçamentária representa o valor de uma diária contratada em cada ocorrência demandada que venha a ser prevista em cada ordem de serviço. Para cada diária,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foram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consideradas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quatro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horas de Engenheiro Eletricista e oito horas de Encarregado Geral.</w:t>
      </w:r>
    </w:p>
    <w:p w:rsidR="00000000" w:rsidDel="00000000" w:rsidP="00000000" w:rsidRDefault="00000000" w:rsidRPr="00000000" w14:paraId="0000000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 quantidade de diárias para cada ocorrência será dimensionada pela Fiscalização de acordo com o volume e  complexidade de serviços a serem executados.</w:t>
      </w:r>
    </w:p>
    <w:p w:rsidR="00000000" w:rsidDel="00000000" w:rsidP="00000000" w:rsidRDefault="00000000" w:rsidRPr="00000000" w14:paraId="0000000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Item 1.1.2</w:t>
      </w:r>
    </w:p>
    <w:p w:rsidR="00000000" w:rsidDel="00000000" w:rsidP="00000000" w:rsidRDefault="00000000" w:rsidRPr="00000000" w14:paraId="00000008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Cada demanda por instalação de novos pontos lógicos, definida por projeto básico, preverá a emissão de Anotação de Responsabilidade Técnica (ART), para o registro da responsabilidad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 do Engenheiro Eletricista.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Itens 1.</w:t>
      </w: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2.1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 – 1.</w:t>
      </w: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2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.1</w:t>
      </w: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0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2"/>
          <w:szCs w:val="22"/>
          <w:rtl w:val="0"/>
        </w:rPr>
        <w:t xml:space="preserve">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Fornecimento de serviços de levantamento do real posicionamento das tubulações executadas ou a executar e pontos de utilização (canaletas, eletrodutos, cabos em geral, caixas de passagens sobrepor e embutidas, caixas de inspeção subterrâneas, quadros em geral, tomadas e pontos lógicos e demais previstos nas especificações), somados com os respectivos registros fotográficos contemporâneos aos procedimentos de execução, a fim de garantir fidedignidade da representação gráfica dos desenhos, croquis e detalhes em plantas impressas e em arquivo PDF. </w:t>
      </w:r>
    </w:p>
    <w:p w:rsidR="00000000" w:rsidDel="00000000" w:rsidP="00000000" w:rsidRDefault="00000000" w:rsidRPr="00000000" w14:paraId="0000000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 levantamento dos quantitativos deve ser preferencialmente realizado através do software de instalações elétricas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PRÓ-ELÉTRIC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 Multiplus,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utilizado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no TRT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7, ou similar.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Incluem-se memorial descritivo e tabelas em formato de textos e/ou planilha, os quais constituíram em seu conjunto o “AS-BUILT”, cujo significado: “como construído”. Esta documentação será facultada ao fiscal dos serviços previstos em cada ocorrência, nas quantidades necessárias em função de cada serviço executado. Nesta documentação dever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ão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constar todos os detalhes e padr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ões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de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identificação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utilizados, sendo no mínimo: </w:t>
      </w:r>
    </w:p>
    <w:p w:rsidR="00000000" w:rsidDel="00000000" w:rsidP="00000000" w:rsidRDefault="00000000" w:rsidRPr="00000000" w14:paraId="0000000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i) plantas com layout e localização dos pontos de rede e fibras óticas instalados, com as devidas identificações;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ii) plantas com a rota física dos cabos UTP e óptico, incluindo eletrocalhas, dutos, shaft, etc.;</w:t>
      </w:r>
    </w:p>
    <w:p w:rsidR="00000000" w:rsidDel="00000000" w:rsidP="00000000" w:rsidRDefault="00000000" w:rsidRPr="00000000" w14:paraId="00000012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iii) plantas com encaminhamento e identificação dos circuitos elétricos existentes nos ambientes em que serão instalados novos pontos elétricos.</w:t>
      </w:r>
    </w:p>
    <w:p w:rsidR="00000000" w:rsidDel="00000000" w:rsidP="00000000" w:rsidRDefault="00000000" w:rsidRPr="00000000" w14:paraId="0000001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iv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) planilhas de quantitativos de materiais.</w:t>
      </w:r>
    </w:p>
    <w:p w:rsidR="00000000" w:rsidDel="00000000" w:rsidP="00000000" w:rsidRDefault="00000000" w:rsidRPr="00000000" w14:paraId="0000001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A Execução do Projeto seguirá as seguintes etapas:</w:t>
      </w:r>
    </w:p>
    <w:p w:rsidR="00000000" w:rsidDel="00000000" w:rsidP="00000000" w:rsidRDefault="00000000" w:rsidRPr="00000000" w14:paraId="0000001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708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I. PROJETO BÁSICO</w:t>
      </w:r>
    </w:p>
    <w:p w:rsidR="00000000" w:rsidDel="00000000" w:rsidP="00000000" w:rsidRDefault="00000000" w:rsidRPr="00000000" w14:paraId="0000001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 projeto básico será elaborado pelo TRT através da Coordenadoria de Manutenção e/ou Unidade Requisitante, a conter, no mínimo, as seguintes informações:</w:t>
      </w:r>
    </w:p>
    <w:p w:rsidR="00000000" w:rsidDel="00000000" w:rsidP="00000000" w:rsidRDefault="00000000" w:rsidRPr="00000000" w14:paraId="0000001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a) Alocação dos pontos em planta em arquivo impresso;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b) Planilha resumo com quantitativo de pontos, local e unidade correspondente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c) Legenda indicativa de pontos elétricos e/ou lógicos;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d) Altura da tomada (baixa, média ou alta);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e) Tensão de operação no caso de tomadas elétricas;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f) Indicação do local do quadro elétrico ou rack de onde serão prioritariamente derivados os pontos elétricos e lógicos, respectivamente;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g) Valor a ser pago por projeto executivo, conforme quantidade de pontos solicitados.</w:t>
      </w:r>
    </w:p>
    <w:p w:rsidR="00000000" w:rsidDel="00000000" w:rsidP="00000000" w:rsidRDefault="00000000" w:rsidRPr="00000000" w14:paraId="0000002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Para fins de contabilização dos pontos para tipificação do PROJETO EXECUTIVO: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360" w:lineRule="auto"/>
        <w:ind w:left="1080" w:right="0" w:hanging="72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Para Projetos Elétricos: o número de pontos a ser considerado será a quantidade de caixas de tomadas, independentemente de serem simples ou duplas.</w:t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60" w:before="0" w:line="360" w:lineRule="auto"/>
        <w:ind w:left="1080" w:right="0" w:hanging="72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vertAlign w:val="baseline"/>
          <w:rtl w:val="0"/>
        </w:rPr>
        <w:t xml:space="preserve">Para Projetos Lógicos: o número de pontos será considerado a quantidade de tomadas de rede RJ45 certificados.</w:t>
      </w:r>
    </w:p>
    <w:p w:rsidR="00000000" w:rsidDel="00000000" w:rsidP="00000000" w:rsidRDefault="00000000" w:rsidRPr="00000000" w14:paraId="0000002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h) O conjunto típico necessário para funcionamento de uma estação de trabalho é composto por: 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Duas tomadas de rede RJ45; 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Duas tomadas elétricas de rede estabilizada de 110V;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360" w:lineRule="auto"/>
        <w:ind w:left="720" w:right="0" w:hanging="360"/>
        <w:jc w:val="both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Uma tomada elétrica de rede comum 220V.</w:t>
      </w:r>
    </w:p>
    <w:p w:rsidR="00000000" w:rsidDel="00000000" w:rsidP="00000000" w:rsidRDefault="00000000" w:rsidRPr="00000000" w14:paraId="0000002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ind w:firstLine="708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II. PROJETO EXECUTIVO/AS BUILT</w:t>
      </w:r>
    </w:p>
    <w:p w:rsidR="00000000" w:rsidDel="00000000" w:rsidP="00000000" w:rsidRDefault="00000000" w:rsidRPr="00000000" w14:paraId="0000003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 “Projeto Executivo/As built” será elaborado pela CONTRATADA conforme a seguinte sequência de procedimentos:</w:t>
      </w:r>
    </w:p>
    <w:p w:rsidR="00000000" w:rsidDel="00000000" w:rsidP="00000000" w:rsidRDefault="00000000" w:rsidRPr="00000000" w14:paraId="0000003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Após o recebimento do Projeto Básico a CONTRATADA fará obrigatoriamente uma visita técnica </w:t>
      </w:r>
      <w:r w:rsidDel="00000000" w:rsidR="00000000" w:rsidRPr="00000000">
        <w:rPr>
          <w:rFonts w:ascii="Arial" w:cs="Arial" w:eastAsia="Arial" w:hAnsi="Arial"/>
          <w:i w:val="1"/>
          <w:color w:val="000000"/>
          <w:sz w:val="22"/>
          <w:szCs w:val="22"/>
          <w:rtl w:val="0"/>
        </w:rPr>
        <w:t xml:space="preserve">in loco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para verificação geral das instalações lógicas e elétricas, incluindo levantamento d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 encaminhamento e condições da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infraestrutura existente e sua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compatibilização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com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os novos quantitativos de projeto. Caso não seja possível o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aproveitamento total ou parcial da infraestrutura existente, a Contratada deverá indicar em relatório técnico detalhado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 visita às unidades localizadas no interior do estado não serão obrigatórias, salvo de houver solicitação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explícita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da Fiscalização, mediante justificativa técnica.</w:t>
      </w:r>
    </w:p>
    <w:p w:rsidR="00000000" w:rsidDel="00000000" w:rsidP="00000000" w:rsidRDefault="00000000" w:rsidRPr="00000000" w14:paraId="0000003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 Projeto Executivo deverá conter, no mínimo, as seguintes informações:</w:t>
      </w:r>
    </w:p>
    <w:p w:rsidR="00000000" w:rsidDel="00000000" w:rsidP="00000000" w:rsidRDefault="00000000" w:rsidRPr="00000000" w14:paraId="0000003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a) Alocação dos pontos em planta em arquivo .DWG e PDF; Para projetos lógicos, deverá ser fornecido um arquivo com o projeto de rede lógica. Para projetos elétricos, deverão ser fornecidos dois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arquivos distintos: um para rede elétrica 220V e um para rede elétrica 110V, para cada localidade; Os projetos deverão ser entregues em escala, com a finalidade de facilitar o levantamento dos quantitativos; No caso dos projetos elétricos, deverá se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r indicado o quadro elétrico e o circuito em que cada ponto elétrico será ligado, respeitando sempre a capacidade de corrente dos disjuntores e condutores; todos os pontos elétricos deverão ser do tipo 2P+T.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b) Encaminhamento das tubulações (eletrodutos, calhas e canaletas) com as devidas indicações em planta; Dever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ão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 ser especificados em planta quais trechos da tubulação são novos e quais são existentes, com a finalidade de facilitar o levantamento dos quantitativos;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c) Planilha em formato Excel, contendo os quantitativos individualizados por conjunto de pontos conectados ao mesmo quadro/rack.</w:t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 Projeto Executivo será encaminhado ao TRT para aprovação pela Coordenadoria de Manutenção 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- </w:t>
      </w: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CMP. Em caso de divergências ou qualquer alteração, a CONTRATADA deverá efetuar as correções necessárias, sem ônus adicionais à CONTRATANTE;</w:t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Após a aprovação final pela CMP o Projeto e Orçamento Executivos serão encaminhados para Empenho e Emissão de Ordem de Serviço.</w:t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O custeio do projeto executivo/as-built seguirá os seguintes critérios:</w:t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Projeto Executivo Tipo 1 - Até 05 (cinco) Pontos;</w:t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Projeto Executivo Tipo 2 – Entre 06 (seis) e 20 (vinte) Pontos;</w:t>
      </w:r>
    </w:p>
    <w:p w:rsidR="00000000" w:rsidDel="00000000" w:rsidP="00000000" w:rsidRDefault="00000000" w:rsidRPr="00000000" w14:paraId="00000048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Projeto Executivo Tipo 3 – Entre 21 (vinte e um) e 50 (cinquenta) Pontos;</w:t>
      </w:r>
    </w:p>
    <w:p w:rsidR="00000000" w:rsidDel="00000000" w:rsidP="00000000" w:rsidRDefault="00000000" w:rsidRPr="00000000" w14:paraId="00000049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Projeto Executivo Tipo 4 – Entre 51 (cinquenta e um) e 100 (cem) Pontos;</w:t>
      </w:r>
    </w:p>
    <w:p w:rsidR="00000000" w:rsidDel="00000000" w:rsidP="00000000" w:rsidRDefault="00000000" w:rsidRPr="00000000" w14:paraId="0000004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Projeto Executivo Tipo 5 – Entre 101 (cento e um) e 200 (duzentos) Pontos;</w:t>
      </w:r>
    </w:p>
    <w:p w:rsidR="00000000" w:rsidDel="00000000" w:rsidP="00000000" w:rsidRDefault="00000000" w:rsidRPr="00000000" w14:paraId="0000004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color w:val="000000"/>
          <w:sz w:val="22"/>
          <w:szCs w:val="22"/>
          <w:rtl w:val="0"/>
        </w:rPr>
        <w:t xml:space="preserve">Para tipificação da quantidade de pontos, deverão ser contabilizados os pontos oriundos do mesmo prédio por ocorrência.</w:t>
      </w:r>
    </w:p>
    <w:p w:rsidR="00000000" w:rsidDel="00000000" w:rsidP="00000000" w:rsidRDefault="00000000" w:rsidRPr="00000000" w14:paraId="0000004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Item 1.3.1  Atendimento a cidades da Rota Leste (Baturité, Limoeiro do Norte, Quixadá e Aracati)</w:t>
      </w:r>
    </w:p>
    <w:p w:rsidR="00000000" w:rsidDel="00000000" w:rsidP="00000000" w:rsidRDefault="00000000" w:rsidRPr="00000000" w14:paraId="00000050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Atendimento de demandas para cidades da Rota Leste: Baturité, Limoeiro do Norte, Quixadá e Aracati. Este item contempla deslocamento ida e volta, hospedagem e alimentação da equipe de execução.</w:t>
      </w:r>
    </w:p>
    <w:p w:rsidR="00000000" w:rsidDel="00000000" w:rsidP="00000000" w:rsidRDefault="00000000" w:rsidRPr="00000000" w14:paraId="00000051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Item 1.3.2  Atendimento a cidades da Rota Norte (Crateús, Tianguá, Sobral)</w:t>
      </w:r>
    </w:p>
    <w:p w:rsidR="00000000" w:rsidDel="00000000" w:rsidP="00000000" w:rsidRDefault="00000000" w:rsidRPr="00000000" w14:paraId="00000053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Atendimento de demandas para cidades da Rota Norte (Crateús, Tianguá, Sobral). Este item contempla deslocamento ida e volta, hospedagem e alimentação da equipe de execução.</w:t>
      </w:r>
    </w:p>
    <w:p w:rsidR="00000000" w:rsidDel="00000000" w:rsidP="00000000" w:rsidRDefault="00000000" w:rsidRPr="00000000" w14:paraId="00000054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Item 1.3.3  Atendimento a cidades da Rota Centro (Iguatu e Juazeiro Do Norte)</w:t>
      </w:r>
    </w:p>
    <w:p w:rsidR="00000000" w:rsidDel="00000000" w:rsidP="00000000" w:rsidRDefault="00000000" w:rsidRPr="00000000" w14:paraId="00000056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Atendimento de demandas para cidades da Rota Centro (Iguatu e Juazeiro Do Norte). Este item contempla deslocamento ida e volta, hospedagem e alimentação da equipe de execução.</w:t>
      </w:r>
    </w:p>
    <w:p w:rsidR="00000000" w:rsidDel="00000000" w:rsidP="00000000" w:rsidRDefault="00000000" w:rsidRPr="00000000" w14:paraId="00000057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Item 1.3.4  Atendimento a cidades da Rota Metropolitana (Caucaia, Maracanaú, Eusébio, São Gonçalo do Amarante e Pacajus)</w:t>
      </w:r>
    </w:p>
    <w:p w:rsidR="00000000" w:rsidDel="00000000" w:rsidP="00000000" w:rsidRDefault="00000000" w:rsidRPr="00000000" w14:paraId="0000005A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Atendimento de demandas para cidades da Rota Metropolitana (Caucaia, Maracanaú, Eusébio, São Gonçalo do Amarante e Pacajus. Este item contempla deslocamento ida e volta, hospedagem e alimentação da equipe de execução.</w:t>
      </w:r>
    </w:p>
    <w:p w:rsidR="00000000" w:rsidDel="00000000" w:rsidP="00000000" w:rsidRDefault="00000000" w:rsidRPr="00000000" w14:paraId="0000005B">
      <w:pP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Itens 1.4.1 a 1.4.15</w:t>
      </w:r>
    </w:p>
    <w:p w:rsidR="00000000" w:rsidDel="00000000" w:rsidP="00000000" w:rsidRDefault="00000000" w:rsidRPr="00000000" w14:paraId="0000005F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8t16jndvuqsh" w:id="0"/>
      <w:bookmarkEnd w:id="0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Eletrodutos rígido roscável, PVC, (diâmetro conforme planilha)</w:t>
      </w:r>
    </w:p>
    <w:p w:rsidR="00000000" w:rsidDel="00000000" w:rsidP="00000000" w:rsidRDefault="00000000" w:rsidRPr="00000000" w14:paraId="00000060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ser utilizados eletrodutos para proteção mecânica e elétrica dos cabos, cujo diâmetro se dará conforme projeto com ocupação não superior a 40%.</w:t>
      </w:r>
    </w:p>
    <w:p w:rsidR="00000000" w:rsidDel="00000000" w:rsidP="00000000" w:rsidRDefault="00000000" w:rsidRPr="00000000" w14:paraId="00000061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Serão rígidos, de cloreto de polivinil não plastificado (PVC), auto-extinguível e rosqueáveis, contendo todos os acessórios necessários a perfeita instalação e conexão em outras infraestruturas.</w:t>
      </w:r>
    </w:p>
    <w:p w:rsidR="00000000" w:rsidDel="00000000" w:rsidP="00000000" w:rsidRDefault="00000000" w:rsidRPr="00000000" w14:paraId="00000062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atender, no mínimo, as normas NBR-6150 - Eletrodutos de PVC rígido, NBR-6233 - Verificação da estanqueidade à pressão interna de eletrodutos de PVC rígido e respectiva junta, MB-963 - Eletroduto de PVC rígido - verificação da rigidez dielétrica.</w:t>
      </w:r>
    </w:p>
    <w:p w:rsidR="00000000" w:rsidDel="00000000" w:rsidP="00000000" w:rsidRDefault="00000000" w:rsidRPr="00000000" w14:paraId="00000063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Deverá vir gravado, de forma indelével, no mínimo a marca do fabricante, diâmetro nominal e o número da norma.</w:t>
      </w:r>
    </w:p>
    <w:p w:rsidR="00000000" w:rsidDel="00000000" w:rsidP="00000000" w:rsidRDefault="00000000" w:rsidRPr="00000000" w14:paraId="00000064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eletrodutos obedecerão ao tamanho nominal em polegadas e terão paredes com espessura da “Classe A“.</w:t>
      </w:r>
    </w:p>
    <w:p w:rsidR="00000000" w:rsidDel="00000000" w:rsidP="00000000" w:rsidRDefault="00000000" w:rsidRPr="00000000" w14:paraId="00000065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Para desvios de trajetória só será permitido o uso de curvas, ficando terminantemente proibido submeter o eletroduto a aquecimento. </w:t>
      </w:r>
    </w:p>
    <w:p w:rsidR="00000000" w:rsidDel="00000000" w:rsidP="00000000" w:rsidRDefault="00000000" w:rsidRPr="00000000" w14:paraId="00000066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Para transposição de obstáculos poderão ser utilizados dutos flexíveis tipo SEAL tubes desde que de mesma bitola dos dutos interligados e com acabamento através de conectores apropriados. </w:t>
      </w:r>
    </w:p>
    <w:p w:rsidR="00000000" w:rsidDel="00000000" w:rsidP="00000000" w:rsidRDefault="00000000" w:rsidRPr="00000000" w14:paraId="00000067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eletrodutos devem ser fornecidos com uma luva roscada em uma das extremidades.</w:t>
      </w:r>
    </w:p>
    <w:p w:rsidR="00000000" w:rsidDel="00000000" w:rsidP="00000000" w:rsidRDefault="00000000" w:rsidRPr="00000000" w14:paraId="00000068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extremidades dos eletrodutos, quando não roscadas diretamente em caixas ou conexões com rosca fêmea própria ou limitadores tipo batente, devem ter obrigatoriamente buchas e arruela fundido, ou zamack.</w:t>
      </w:r>
    </w:p>
    <w:p w:rsidR="00000000" w:rsidDel="00000000" w:rsidP="00000000" w:rsidRDefault="00000000" w:rsidRPr="00000000" w14:paraId="00000069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Não é permitida a utilização de material reciclado;</w:t>
      </w:r>
    </w:p>
    <w:p w:rsidR="00000000" w:rsidDel="00000000" w:rsidP="00000000" w:rsidRDefault="00000000" w:rsidRPr="00000000" w14:paraId="0000006A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Poderão ser utilizados eletrodutos existentes desde que:</w:t>
      </w:r>
    </w:p>
    <w:p w:rsidR="00000000" w:rsidDel="00000000" w:rsidP="00000000" w:rsidRDefault="00000000" w:rsidRPr="00000000" w14:paraId="0000006B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Estejam em perfeitas condições de uso;</w:t>
      </w:r>
    </w:p>
    <w:p w:rsidR="00000000" w:rsidDel="00000000" w:rsidP="00000000" w:rsidRDefault="00000000" w:rsidRPr="00000000" w14:paraId="0000006C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Atendam aos requisitos de especificações acima;</w:t>
      </w:r>
    </w:p>
    <w:p w:rsidR="00000000" w:rsidDel="00000000" w:rsidP="00000000" w:rsidRDefault="00000000" w:rsidRPr="00000000" w14:paraId="0000006D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Sejam substituídos todos os condutores existentes na tubulação, evitando atrito e esforços à outros condutores previamente existentes;</w:t>
      </w:r>
    </w:p>
    <w:p w:rsidR="00000000" w:rsidDel="00000000" w:rsidP="00000000" w:rsidRDefault="00000000" w:rsidRPr="00000000" w14:paraId="0000006E">
      <w:pPr>
        <w:numPr>
          <w:ilvl w:val="2"/>
          <w:numId w:val="1"/>
        </w:numPr>
        <w:spacing w:after="200"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Seja autorizado pela Fiscalização. </w:t>
      </w:r>
    </w:p>
    <w:p w:rsidR="00000000" w:rsidDel="00000000" w:rsidP="00000000" w:rsidRDefault="00000000" w:rsidRPr="00000000" w14:paraId="0000006F">
      <w:pPr>
        <w:numPr>
          <w:ilvl w:val="1"/>
          <w:numId w:val="1"/>
        </w:numPr>
        <w:spacing w:after="200" w:before="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Para execução destes serviços, serão previstas peças e acessórios, tais como curvas, luvas, buchas, arruelas, abraçadeiras, etc., necessários à perfeita instalação do item e conexão com o sistema de tubulação existente ou a ser instalado.</w:t>
      </w:r>
    </w:p>
    <w:p w:rsidR="00000000" w:rsidDel="00000000" w:rsidP="00000000" w:rsidRDefault="00000000" w:rsidRPr="00000000" w14:paraId="00000070">
      <w:pPr>
        <w:numPr>
          <w:ilvl w:val="1"/>
          <w:numId w:val="1"/>
        </w:numPr>
        <w:spacing w:after="200" w:before="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Todas as precauções deverão ser tomadas a fim de garantir que as extremidades dos eletrodutos se conectem a caixas de passagens de PVC com tampa, existentes ou novas a serem fornecidas e instaladas, entre o forro e a laje/telhado de cobertura, posicionadas para a conexão com o sistema de canaletas aparentes dentro dos ambientes que, por sua vez, deverão direcionar até os pontos de utilização indicados nos projetos executivos.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before="160" w:line="276" w:lineRule="auto"/>
        <w:ind w:left="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pStyle w:val="Heading1"/>
        <w:numPr>
          <w:ilvl w:val="0"/>
          <w:numId w:val="1"/>
        </w:numPr>
        <w:spacing w:after="0" w:afterAutospacing="0" w:before="240" w:line="276" w:lineRule="auto"/>
        <w:ind w:left="720" w:hanging="360"/>
        <w:jc w:val="both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2vco13wcx3tr" w:id="1"/>
      <w:bookmarkEnd w:id="1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Duto Perfurado - Eletrocalha em Chapa de Aço (dimensões conforme planilha)</w:t>
      </w:r>
    </w:p>
    <w:p w:rsidR="00000000" w:rsidDel="00000000" w:rsidP="00000000" w:rsidRDefault="00000000" w:rsidRPr="00000000" w14:paraId="00000073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Eletrocalha de aço SAE 1008/1010, pré-galvanizado a fogo direto da usina (NBR 7008) com banho em zinco fundido, atendendo, no mínimo, às normas NBR 11888-2 e NBR 7013;+</w:t>
      </w:r>
    </w:p>
    <w:p w:rsidR="00000000" w:rsidDel="00000000" w:rsidP="00000000" w:rsidRDefault="00000000" w:rsidRPr="00000000" w14:paraId="00000074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 fornecimento das eletrocalhas deverá contemplar todos os acessórios para a instalação tais como mata juntas, tala de emenda, curvas, derivações, tampa entre outros, acessórios de fixação e sustentação das eletrocalhas.</w:t>
      </w:r>
    </w:p>
    <w:p w:rsidR="00000000" w:rsidDel="00000000" w:rsidP="00000000" w:rsidRDefault="00000000" w:rsidRPr="00000000" w14:paraId="00000075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condutores deverão ser acomodados com o devido cuidado para que não haja danos à isolação causados por eventuais cortes nas extremidades. Para isto, as extremidades de calhas e eletrodutos deverão ser lixadas para remoção de eventuais rebarbas ou falhas de fabricação.</w:t>
      </w:r>
    </w:p>
    <w:p w:rsidR="00000000" w:rsidDel="00000000" w:rsidP="00000000" w:rsidRDefault="00000000" w:rsidRPr="00000000" w14:paraId="00000076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redes lógicas, elétrica 220V e 110V não poderão compartilhar dutos entre si.</w:t>
      </w:r>
    </w:p>
    <w:p w:rsidR="00000000" w:rsidDel="00000000" w:rsidP="00000000" w:rsidRDefault="00000000" w:rsidRPr="00000000" w14:paraId="00000077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Poderão ser utilizados eletrocalhas e perfilados existentes desde que:</w:t>
      </w:r>
    </w:p>
    <w:p w:rsidR="00000000" w:rsidDel="00000000" w:rsidP="00000000" w:rsidRDefault="00000000" w:rsidRPr="00000000" w14:paraId="00000078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Estiverem em perfeitas condições de uso;</w:t>
      </w:r>
    </w:p>
    <w:p w:rsidR="00000000" w:rsidDel="00000000" w:rsidP="00000000" w:rsidRDefault="00000000" w:rsidRPr="00000000" w14:paraId="00000079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Atendam aos requisitos de especificações acima;</w:t>
      </w:r>
    </w:p>
    <w:p w:rsidR="00000000" w:rsidDel="00000000" w:rsidP="00000000" w:rsidRDefault="00000000" w:rsidRPr="00000000" w14:paraId="0000007A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Seja autorizado pela Fiscalização. </w:t>
      </w:r>
    </w:p>
    <w:p w:rsidR="00000000" w:rsidDel="00000000" w:rsidP="00000000" w:rsidRDefault="00000000" w:rsidRPr="00000000" w14:paraId="0000007B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 fixação das eletrocalhas deverá ser realizada por meio de ganchos, vergalhões, tirantes e suportes compatíveis com o dimensionamento e peso de todo conjunto (calha, condutores e equipamentos) não superiores a 1,5m.</w:t>
      </w:r>
    </w:p>
    <w:p w:rsidR="00000000" w:rsidDel="00000000" w:rsidP="00000000" w:rsidRDefault="00000000" w:rsidRPr="00000000" w14:paraId="0000007C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Todos os materiais de fixação deverão ser resistentes à corrosão, incluindo suportes e parafusos. </w:t>
      </w:r>
    </w:p>
    <w:p w:rsidR="00000000" w:rsidDel="00000000" w:rsidP="00000000" w:rsidRDefault="00000000" w:rsidRPr="00000000" w14:paraId="0000007D">
      <w:pPr>
        <w:numPr>
          <w:ilvl w:val="2"/>
          <w:numId w:val="1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Não será aceita fixação com fitas perfuradas ou outros elementos com baixa resistência à esforços e oxidação..</w:t>
      </w:r>
    </w:p>
    <w:p w:rsidR="00000000" w:rsidDel="00000000" w:rsidP="00000000" w:rsidRDefault="00000000" w:rsidRPr="00000000" w14:paraId="0000007E">
      <w:pPr>
        <w:numPr>
          <w:ilvl w:val="1"/>
          <w:numId w:val="1"/>
        </w:numPr>
        <w:spacing w:before="16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Nas junções entre Eletrocalhas, perfilados, eletrodutos e canaletas tipo plásticas deverão haver caixas de junção, conforme modelos abaixo, de forma que, sob nenhuma hipótese, haja exposição ou contato dos condutores com a estrutura metálica do forro ou qualquer outro elemento. </w:t>
      </w:r>
    </w:p>
    <w:p w:rsidR="00000000" w:rsidDel="00000000" w:rsidP="00000000" w:rsidRDefault="00000000" w:rsidRPr="00000000" w14:paraId="0000007F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</w:rPr>
        <w:drawing>
          <wp:inline distB="114300" distT="114300" distL="114300" distR="114300">
            <wp:extent cx="3192214" cy="1721292"/>
            <wp:effectExtent b="0" l="0" r="0" t="0"/>
            <wp:docPr id="1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7"/>
                    <a:srcRect b="9441" l="0" r="-1439" t="15174"/>
                    <a:stretch>
                      <a:fillRect/>
                    </a:stretch>
                  </pic:blipFill>
                  <pic:spPr>
                    <a:xfrm>
                      <a:off x="0" y="0"/>
                      <a:ext cx="3192214" cy="172129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01 - Adaptador Eletroduto / Eletrocalha </w:t>
      </w:r>
    </w:p>
    <w:p w:rsidR="00000000" w:rsidDel="00000000" w:rsidP="00000000" w:rsidRDefault="00000000" w:rsidRPr="00000000" w14:paraId="00000081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</w:rPr>
        <w:drawing>
          <wp:inline distB="114300" distT="114300" distL="114300" distR="114300">
            <wp:extent cx="2120738" cy="1857638"/>
            <wp:effectExtent b="0" l="0" r="0" t="0"/>
            <wp:docPr id="15" name="image11.png"/>
            <a:graphic>
              <a:graphicData uri="http://schemas.openxmlformats.org/drawingml/2006/picture">
                <pic:pic>
                  <pic:nvPicPr>
                    <pic:cNvPr id="0" name="image1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20738" cy="18576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02 - Adaptador Eletroduto / Canaleta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</w:rPr>
        <w:drawing>
          <wp:inline distB="114300" distT="114300" distL="114300" distR="114300">
            <wp:extent cx="1732093" cy="1719263"/>
            <wp:effectExtent b="0" l="0" r="0" t="0"/>
            <wp:docPr id="3" name="image15.png"/>
            <a:graphic>
              <a:graphicData uri="http://schemas.openxmlformats.org/drawingml/2006/picture">
                <pic:pic>
                  <pic:nvPicPr>
                    <pic:cNvPr id="0" name="image15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32093" cy="17192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before="160" w:line="276" w:lineRule="auto"/>
        <w:ind w:left="141.73228346456688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03 - Caixa de Passagem Eletroduto / Canaleta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pStyle w:val="Heading1"/>
        <w:spacing w:after="0" w:before="0" w:line="276" w:lineRule="auto"/>
        <w:ind w:left="0" w:firstLine="0"/>
        <w:rPr>
          <w:rFonts w:ascii="Arial" w:cs="Arial" w:eastAsia="Arial" w:hAnsi="Arial"/>
          <w:sz w:val="22"/>
          <w:szCs w:val="22"/>
          <w:highlight w:val="yellow"/>
        </w:rPr>
      </w:pPr>
      <w:bookmarkStart w:colFirst="0" w:colLast="0" w:name="_heading=h.ew830lwhmdv3" w:id="2"/>
      <w:bookmarkEnd w:id="2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ind w:left="0"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ind w:left="0"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76sxeu13xw4y" w:id="3"/>
      <w:bookmarkEnd w:id="3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Eletrodutos em Alumínio - instalações aparentes tipo sobrepor </w:t>
      </w:r>
    </w:p>
    <w:p w:rsidR="00000000" w:rsidDel="00000000" w:rsidP="00000000" w:rsidRDefault="00000000" w:rsidRPr="00000000" w14:paraId="0000008A">
      <w:pPr>
        <w:spacing w:line="276" w:lineRule="auto"/>
        <w:ind w:left="720" w:firstLine="0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numPr>
          <w:ilvl w:val="1"/>
          <w:numId w:val="1"/>
        </w:numPr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eletrodutos aparentes de descida vertical ou horizontal, em parede ou divisória serão de sobrepor em eletroduto de alumínio extrudado schedule 40, sem costura, com seção mínima de ¾” , compatível com tomadas tipo condulete, incluindo todos os acessórios necessários.</w:t>
      </w:r>
    </w:p>
    <w:p w:rsidR="00000000" w:rsidDel="00000000" w:rsidP="00000000" w:rsidRDefault="00000000" w:rsidRPr="00000000" w14:paraId="0000008C">
      <w:pPr>
        <w:numPr>
          <w:ilvl w:val="1"/>
          <w:numId w:val="1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tubulações metálicas deverão ser isentas de rebarbas que possam danificar os condutores. Em caso de corte da tubulação deverá ser feito o lixamento para remover todas as imperfeições.</w:t>
      </w:r>
    </w:p>
    <w:p w:rsidR="00000000" w:rsidDel="00000000" w:rsidP="00000000" w:rsidRDefault="00000000" w:rsidRPr="00000000" w14:paraId="0000008D">
      <w:pPr>
        <w:numPr>
          <w:ilvl w:val="1"/>
          <w:numId w:val="1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 fixação dos eletrodutos aparentes deverá ser realizada através de abraçadeiras galvanizadas Tipo “D” com cunha.</w:t>
      </w:r>
    </w:p>
    <w:p w:rsidR="00000000" w:rsidDel="00000000" w:rsidP="00000000" w:rsidRDefault="00000000" w:rsidRPr="00000000" w14:paraId="0000008E">
      <w:pPr>
        <w:numPr>
          <w:ilvl w:val="1"/>
          <w:numId w:val="1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 conexão dos eletrodutos aparentes nas caixas de tomada deverá ser realizada através de conectores apropriados tipo Unidut compatível com as caixas de tomada utilizadas.</w:t>
      </w:r>
    </w:p>
    <w:p w:rsidR="00000000" w:rsidDel="00000000" w:rsidP="00000000" w:rsidRDefault="00000000" w:rsidRPr="00000000" w14:paraId="0000008F">
      <w:pPr>
        <w:spacing w:line="276" w:lineRule="auto"/>
        <w:ind w:left="1440" w:firstLine="0"/>
        <w:rPr>
          <w:rFonts w:ascii="Roboto" w:cs="Roboto" w:eastAsia="Roboto" w:hAnsi="Roboto"/>
          <w:color w:val="333333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rirl7e4vjpef" w:id="4"/>
      <w:bookmarkEnd w:id="4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Canaleta em alumínio</w:t>
      </w:r>
    </w:p>
    <w:p w:rsidR="00000000" w:rsidDel="00000000" w:rsidP="00000000" w:rsidRDefault="00000000" w:rsidRPr="00000000" w14:paraId="00000091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Deverá possuir duas divisões internas</w:t>
      </w:r>
    </w:p>
    <w:p w:rsidR="00000000" w:rsidDel="00000000" w:rsidP="00000000" w:rsidRDefault="00000000" w:rsidRPr="00000000" w14:paraId="00000092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Material: alumínio na cor branca</w:t>
      </w:r>
    </w:p>
    <w:p w:rsidR="00000000" w:rsidDel="00000000" w:rsidP="00000000" w:rsidRDefault="00000000" w:rsidRPr="00000000" w14:paraId="00000093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Dimensões mínimas: 25 mm x 73 mm x 3 m</w:t>
      </w:r>
    </w:p>
    <w:p w:rsidR="00000000" w:rsidDel="00000000" w:rsidP="00000000" w:rsidRDefault="00000000" w:rsidRPr="00000000" w14:paraId="00000094">
      <w:pPr>
        <w:spacing w:before="200" w:line="276" w:lineRule="auto"/>
        <w:ind w:left="1440" w:firstLine="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2429828</wp:posOffset>
            </wp:positionH>
            <wp:positionV relativeFrom="paragraph">
              <wp:posOffset>180975</wp:posOffset>
            </wp:positionV>
            <wp:extent cx="1856422" cy="1498166"/>
            <wp:effectExtent b="0" l="0" r="0" t="0"/>
            <wp:wrapNone/>
            <wp:docPr id="2" name="image13.png"/>
            <a:graphic>
              <a:graphicData uri="http://schemas.openxmlformats.org/drawingml/2006/picture">
                <pic:pic>
                  <pic:nvPicPr>
                    <pic:cNvPr id="0" name="image1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56422" cy="149816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5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04 - Canaleta em alumínio branco com duas divisões internas.</w:t>
      </w:r>
    </w:p>
    <w:p w:rsidR="00000000" w:rsidDel="00000000" w:rsidP="00000000" w:rsidRDefault="00000000" w:rsidRPr="00000000" w14:paraId="0000009A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fihs8p978285" w:id="5"/>
      <w:bookmarkEnd w:id="5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Tampa para canaleta em alumínio</w:t>
      </w:r>
    </w:p>
    <w:p w:rsidR="00000000" w:rsidDel="00000000" w:rsidP="00000000" w:rsidRDefault="00000000" w:rsidRPr="00000000" w14:paraId="0000009C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Material: alumínio na cor branca, formato plano.</w:t>
      </w:r>
    </w:p>
    <w:p w:rsidR="00000000" w:rsidDel="00000000" w:rsidP="00000000" w:rsidRDefault="00000000" w:rsidRPr="00000000" w14:paraId="0000009D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Barra com 3 m.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2000250</wp:posOffset>
            </wp:positionH>
            <wp:positionV relativeFrom="paragraph">
              <wp:posOffset>390525</wp:posOffset>
            </wp:positionV>
            <wp:extent cx="2228850" cy="1847850"/>
            <wp:effectExtent b="0" l="0" r="0" t="0"/>
            <wp:wrapNone/>
            <wp:docPr id="14" name="image12.png"/>
            <a:graphic>
              <a:graphicData uri="http://schemas.openxmlformats.org/drawingml/2006/picture">
                <pic:pic>
                  <pic:nvPicPr>
                    <pic:cNvPr id="0" name="image12.pn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8850" cy="184785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9E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05 - Tampa para canaleta de alumínio.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sz w:val="22"/>
          <w:szCs w:val="22"/>
        </w:rPr>
      </w:pPr>
      <w:bookmarkStart w:colFirst="0" w:colLast="0" w:name="_heading=h.ovntz7nyw1yl" w:id="6"/>
      <w:bookmarkEnd w:id="6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Canaleta com duas divisões internas e tampa em formato curvo (meia-lua)</w:t>
      </w:r>
    </w:p>
    <w:p w:rsidR="00000000" w:rsidDel="00000000" w:rsidP="00000000" w:rsidRDefault="00000000" w:rsidRPr="00000000" w14:paraId="000000A6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Deverá possuir duas divisões internas</w:t>
      </w:r>
    </w:p>
    <w:p w:rsidR="00000000" w:rsidDel="00000000" w:rsidP="00000000" w:rsidRDefault="00000000" w:rsidRPr="00000000" w14:paraId="000000A7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Material: alumínio na cor branca</w:t>
      </w:r>
    </w:p>
    <w:p w:rsidR="00000000" w:rsidDel="00000000" w:rsidP="00000000" w:rsidRDefault="00000000" w:rsidRPr="00000000" w14:paraId="000000A8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Dimensões mínimas: 14 mm x 53 mm x 1,5 m</w:t>
      </w:r>
    </w:p>
    <w:p w:rsidR="00000000" w:rsidDel="00000000" w:rsidP="00000000" w:rsidRDefault="00000000" w:rsidRPr="00000000" w14:paraId="000000A9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  <w:u w:val="none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Tampa em formato curvo (meia-lua)</w:t>
      </w:r>
    </w:p>
    <w:p w:rsidR="00000000" w:rsidDel="00000000" w:rsidP="00000000" w:rsidRDefault="00000000" w:rsidRPr="00000000" w14:paraId="000000AA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2152650</wp:posOffset>
            </wp:positionH>
            <wp:positionV relativeFrom="paragraph">
              <wp:posOffset>238125</wp:posOffset>
            </wp:positionV>
            <wp:extent cx="2018347" cy="2018347"/>
            <wp:effectExtent b="0" l="0" r="0" t="0"/>
            <wp:wrapNone/>
            <wp:docPr id="7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18347" cy="2018347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AB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1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06 - Canaleta com tampa em formato curvo (meia-lua)</w:t>
      </w:r>
    </w:p>
    <w:p w:rsidR="00000000" w:rsidDel="00000000" w:rsidP="00000000" w:rsidRDefault="00000000" w:rsidRPr="00000000" w14:paraId="000000B3">
      <w:pPr>
        <w:spacing w:before="200" w:line="276" w:lineRule="auto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pStyle w:val="Heading1"/>
        <w:numPr>
          <w:ilvl w:val="0"/>
          <w:numId w:val="1"/>
        </w:numPr>
        <w:spacing w:after="0" w:before="0" w:line="276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t4iagdogvawk" w:id="7"/>
      <w:bookmarkEnd w:id="7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Coluna tipo totem em alumínio branco</w:t>
      </w:r>
    </w:p>
    <w:p w:rsidR="00000000" w:rsidDel="00000000" w:rsidP="00000000" w:rsidRDefault="00000000" w:rsidRPr="00000000" w14:paraId="000000B5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Material: alumínio na cor branca</w:t>
      </w:r>
    </w:p>
    <w:p w:rsidR="00000000" w:rsidDel="00000000" w:rsidP="00000000" w:rsidRDefault="00000000" w:rsidRPr="00000000" w14:paraId="000000B6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Comprimento útil de 3 m.</w:t>
      </w:r>
    </w:p>
    <w:p w:rsidR="00000000" w:rsidDel="00000000" w:rsidP="00000000" w:rsidRDefault="00000000" w:rsidRPr="00000000" w14:paraId="000000B7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Possui canaletas de alumínio em duas de suas faces laterais.</w:t>
      </w:r>
    </w:p>
    <w:p w:rsidR="00000000" w:rsidDel="00000000" w:rsidP="00000000" w:rsidRDefault="00000000" w:rsidRPr="00000000" w14:paraId="000000B8">
      <w:pPr>
        <w:numPr>
          <w:ilvl w:val="1"/>
          <w:numId w:val="1"/>
        </w:numPr>
        <w:spacing w:before="200" w:line="276" w:lineRule="auto"/>
        <w:ind w:left="1440" w:hanging="360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Possui ajuste para fixação entre laje e piso.</w:t>
      </w:r>
    </w:p>
    <w:p w:rsidR="00000000" w:rsidDel="00000000" w:rsidP="00000000" w:rsidRDefault="00000000" w:rsidRPr="00000000" w14:paraId="000000B9">
      <w:pPr>
        <w:spacing w:before="240" w:line="276" w:lineRule="auto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spacing w:before="240" w:line="276" w:lineRule="auto"/>
        <w:jc w:val="center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</w:rPr>
        <w:drawing>
          <wp:inline distB="114300" distT="114300" distL="114300" distR="114300">
            <wp:extent cx="1741650" cy="3249969"/>
            <wp:effectExtent b="0" l="0" r="0" t="0"/>
            <wp:docPr id="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41650" cy="324996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07 - Coluna tipo totem com canaletas de alumínio (à esquerda) e detalhe do ajuste de fixação (à direita).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spacing w:before="240" w:line="276" w:lineRule="auto"/>
        <w:jc w:val="both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Itens 1.7.1 a 1.7.5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pStyle w:val="Heading1"/>
        <w:numPr>
          <w:ilvl w:val="0"/>
          <w:numId w:val="2"/>
        </w:numPr>
        <w:spacing w:after="200" w:before="200" w:line="360" w:lineRule="auto"/>
        <w:ind w:left="72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yxt30fw2a25y" w:id="8"/>
      <w:bookmarkEnd w:id="8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Tomadas Elétricas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numPr>
          <w:ilvl w:val="1"/>
          <w:numId w:val="2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tomadas deverão ser do tipo simples, 2P+T - 10A, com aprovação pelo INMETRO;</w:t>
      </w:r>
    </w:p>
    <w:p w:rsidR="00000000" w:rsidDel="00000000" w:rsidP="00000000" w:rsidRDefault="00000000" w:rsidRPr="00000000" w14:paraId="000000BF">
      <w:pPr>
        <w:numPr>
          <w:ilvl w:val="1"/>
          <w:numId w:val="2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tomadas deverão ser instaladas nas alturas indicadas em planta, conforme instalações existentes, sendo:</w:t>
      </w:r>
    </w:p>
    <w:p w:rsidR="00000000" w:rsidDel="00000000" w:rsidP="00000000" w:rsidRDefault="00000000" w:rsidRPr="00000000" w14:paraId="000000C0">
      <w:pPr>
        <w:shd w:fill="ffffff" w:val="clear"/>
        <w:spacing w:after="200" w:line="276" w:lineRule="auto"/>
        <w:ind w:left="216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Baixa :  30 a 40 cm do piso</w:t>
      </w:r>
    </w:p>
    <w:p w:rsidR="00000000" w:rsidDel="00000000" w:rsidP="00000000" w:rsidRDefault="00000000" w:rsidRPr="00000000" w14:paraId="000000C1">
      <w:pPr>
        <w:shd w:fill="ffffff" w:val="clear"/>
        <w:spacing w:after="200" w:line="276" w:lineRule="auto"/>
        <w:ind w:left="216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Média : 130 cm do piso</w:t>
      </w:r>
    </w:p>
    <w:p w:rsidR="00000000" w:rsidDel="00000000" w:rsidP="00000000" w:rsidRDefault="00000000" w:rsidRPr="00000000" w14:paraId="000000C2">
      <w:pPr>
        <w:shd w:fill="ffffff" w:val="clear"/>
        <w:spacing w:after="200" w:line="276" w:lineRule="auto"/>
        <w:ind w:left="216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Alta  : 190 cm do piso</w:t>
      </w:r>
    </w:p>
    <w:p w:rsidR="00000000" w:rsidDel="00000000" w:rsidP="00000000" w:rsidRDefault="00000000" w:rsidRPr="00000000" w14:paraId="000000C3">
      <w:pPr>
        <w:numPr>
          <w:ilvl w:val="1"/>
          <w:numId w:val="2"/>
        </w:numPr>
        <w:shd w:fill="ffffff" w:val="clear"/>
        <w:spacing w:after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tomadas poderão ser de três tipos, conforme indicação em projeto:</w:t>
      </w:r>
    </w:p>
    <w:p w:rsidR="00000000" w:rsidDel="00000000" w:rsidP="00000000" w:rsidRDefault="00000000" w:rsidRPr="00000000" w14:paraId="000000C4">
      <w:pPr>
        <w:numPr>
          <w:ilvl w:val="2"/>
          <w:numId w:val="2"/>
        </w:numPr>
        <w:shd w:fill="ffffff" w:val="clear"/>
        <w:spacing w:after="20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em Condulete</w:t>
      </w:r>
    </w:p>
    <w:p w:rsidR="00000000" w:rsidDel="00000000" w:rsidP="00000000" w:rsidRDefault="00000000" w:rsidRPr="00000000" w14:paraId="000000C5">
      <w:pPr>
        <w:numPr>
          <w:ilvl w:val="3"/>
          <w:numId w:val="2"/>
        </w:numPr>
        <w:shd w:fill="ffffff" w:val="clear"/>
        <w:spacing w:after="200" w:line="276" w:lineRule="auto"/>
        <w:ind w:left="288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Tomadas instaladas em Condulete de Alumínio tipo Caixa alta, em conformidade com a NBR 14136,  com descida aparente em tubulação de alumínio.</w:t>
      </w:r>
    </w:p>
    <w:p w:rsidR="00000000" w:rsidDel="00000000" w:rsidP="00000000" w:rsidRDefault="00000000" w:rsidRPr="00000000" w14:paraId="000000C6">
      <w:pPr>
        <w:numPr>
          <w:ilvl w:val="3"/>
          <w:numId w:val="2"/>
        </w:numPr>
        <w:shd w:fill="ffffff" w:val="clear"/>
        <w:spacing w:after="200" w:line="276" w:lineRule="auto"/>
        <w:ind w:left="2880" w:hanging="360"/>
        <w:jc w:val="both"/>
        <w:rPr>
          <w:rFonts w:ascii="Arial" w:cs="Arial" w:eastAsia="Arial" w:hAnsi="Arial"/>
          <w:sz w:val="22"/>
          <w:szCs w:val="22"/>
          <w:u w:val="none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ser, preferencialmente, simples (apenas um módulo 2P+T).</w:t>
      </w:r>
    </w:p>
    <w:p w:rsidR="00000000" w:rsidDel="00000000" w:rsidP="00000000" w:rsidRDefault="00000000" w:rsidRPr="00000000" w14:paraId="000000C7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</w:rPr>
        <w:drawing>
          <wp:inline distB="114300" distT="114300" distL="114300" distR="114300">
            <wp:extent cx="1844322" cy="1773386"/>
            <wp:effectExtent b="0" l="0" r="0" t="0"/>
            <wp:docPr id="10" name="image8.png"/>
            <a:graphic>
              <a:graphicData uri="http://schemas.openxmlformats.org/drawingml/2006/picture">
                <pic:pic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44322" cy="17733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08 - Tomada simples em Condulete  </w:t>
      </w:r>
    </w:p>
    <w:p w:rsidR="00000000" w:rsidDel="00000000" w:rsidP="00000000" w:rsidRDefault="00000000" w:rsidRPr="00000000" w14:paraId="000000C9">
      <w:pPr>
        <w:numPr>
          <w:ilvl w:val="2"/>
          <w:numId w:val="2"/>
        </w:numPr>
        <w:shd w:fill="ffffff" w:val="clear"/>
        <w:spacing w:after="200" w:before="20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Sistema X</w:t>
      </w:r>
    </w:p>
    <w:p w:rsidR="00000000" w:rsidDel="00000000" w:rsidP="00000000" w:rsidRDefault="00000000" w:rsidRPr="00000000" w14:paraId="000000CA">
      <w:pPr>
        <w:numPr>
          <w:ilvl w:val="3"/>
          <w:numId w:val="2"/>
        </w:numPr>
        <w:shd w:fill="ffffff" w:val="clear"/>
        <w:spacing w:after="200" w:before="200" w:line="276" w:lineRule="auto"/>
        <w:ind w:left="2880" w:hanging="360"/>
        <w:jc w:val="both"/>
        <w:rPr>
          <w:rFonts w:ascii="Arial" w:cs="Arial" w:eastAsia="Arial" w:hAnsi="Arial"/>
          <w:sz w:val="22"/>
          <w:szCs w:val="22"/>
          <w:u w:val="none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Tomadas instaladas em caixas do tipo “Sistema X”, para uso em canaletas plásticas 50 x 20 mm.</w:t>
      </w:r>
    </w:p>
    <w:p w:rsidR="00000000" w:rsidDel="00000000" w:rsidP="00000000" w:rsidRDefault="00000000" w:rsidRPr="00000000" w14:paraId="000000CB">
      <w:pPr>
        <w:numPr>
          <w:ilvl w:val="3"/>
          <w:numId w:val="2"/>
        </w:numPr>
        <w:shd w:fill="ffffff" w:val="clear"/>
        <w:spacing w:after="200" w:line="276" w:lineRule="auto"/>
        <w:ind w:left="288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ser, preferencialmente, simples (apenas um módulo 2P+T).</w:t>
      </w:r>
    </w:p>
    <w:p w:rsidR="00000000" w:rsidDel="00000000" w:rsidP="00000000" w:rsidRDefault="00000000" w:rsidRPr="00000000" w14:paraId="000000CC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2495550</wp:posOffset>
            </wp:positionH>
            <wp:positionV relativeFrom="paragraph">
              <wp:posOffset>133350</wp:posOffset>
            </wp:positionV>
            <wp:extent cx="1484232" cy="1495392"/>
            <wp:effectExtent b="0" l="0" r="0" t="0"/>
            <wp:wrapNone/>
            <wp:docPr id="13" name="image16.png"/>
            <a:graphic>
              <a:graphicData uri="http://schemas.openxmlformats.org/drawingml/2006/picture">
                <pic:pic>
                  <pic:nvPicPr>
                    <pic:cNvPr id="0" name="image16.pn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484232" cy="149539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CD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shd w:fill="ffffff" w:val="clear"/>
        <w:spacing w:after="200" w:before="200" w:line="276" w:lineRule="auto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09 - Tomada simples do tipo Sistema X. </w:t>
      </w:r>
    </w:p>
    <w:p w:rsidR="00000000" w:rsidDel="00000000" w:rsidP="00000000" w:rsidRDefault="00000000" w:rsidRPr="00000000" w14:paraId="000000D3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numPr>
          <w:ilvl w:val="2"/>
          <w:numId w:val="2"/>
        </w:numPr>
        <w:shd w:fill="ffffff" w:val="clear"/>
        <w:spacing w:after="200" w:before="20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 em Porta-Equipamentos para calha de alumínio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</w:rPr>
        <w:drawing>
          <wp:inline distB="114300" distT="114300" distL="114300" distR="114300">
            <wp:extent cx="2622713" cy="1849543"/>
            <wp:effectExtent b="0" l="0" r="0" t="0"/>
            <wp:docPr id="8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22713" cy="18495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 10 - Porta-equipamentos com espaço para até 3 módulos de tomada.</w:t>
      </w:r>
    </w:p>
    <w:p w:rsidR="00000000" w:rsidDel="00000000" w:rsidP="00000000" w:rsidRDefault="00000000" w:rsidRPr="00000000" w14:paraId="000000D8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</w:rPr>
        <w:drawing>
          <wp:inline distB="114300" distT="114300" distL="114300" distR="114300">
            <wp:extent cx="1596863" cy="1596863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596863" cy="15968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 </w:t>
      </w:r>
    </w:p>
    <w:p w:rsidR="00000000" w:rsidDel="00000000" w:rsidP="00000000" w:rsidRDefault="00000000" w:rsidRPr="00000000" w14:paraId="000000D9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11 - Módulo de tomada 2P+T para porta-equipamentos.</w:t>
      </w:r>
    </w:p>
    <w:p w:rsidR="00000000" w:rsidDel="00000000" w:rsidP="00000000" w:rsidRDefault="00000000" w:rsidRPr="00000000" w14:paraId="000000DA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numPr>
          <w:ilvl w:val="2"/>
          <w:numId w:val="2"/>
        </w:numPr>
        <w:shd w:fill="ffffff" w:val="clear"/>
        <w:spacing w:after="200" w:before="20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Tomadas de embutir</w:t>
      </w:r>
    </w:p>
    <w:p w:rsidR="00000000" w:rsidDel="00000000" w:rsidP="00000000" w:rsidRDefault="00000000" w:rsidRPr="00000000" w14:paraId="000000DC">
      <w:pPr>
        <w:numPr>
          <w:ilvl w:val="3"/>
          <w:numId w:val="2"/>
        </w:numPr>
        <w:shd w:fill="ffffff" w:val="clear"/>
        <w:spacing w:after="200" w:before="200" w:line="276" w:lineRule="auto"/>
        <w:ind w:left="288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Tomadas instaladas em caixas de 4x2’’ embutidas.</w:t>
      </w:r>
    </w:p>
    <w:p w:rsidR="00000000" w:rsidDel="00000000" w:rsidP="00000000" w:rsidRDefault="00000000" w:rsidRPr="00000000" w14:paraId="000000DD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1438275</wp:posOffset>
            </wp:positionH>
            <wp:positionV relativeFrom="paragraph">
              <wp:posOffset>161925</wp:posOffset>
            </wp:positionV>
            <wp:extent cx="1800542" cy="1800542"/>
            <wp:effectExtent b="0" l="0" r="0" t="0"/>
            <wp:wrapNone/>
            <wp:docPr id="5" name="image10.png"/>
            <a:graphic>
              <a:graphicData uri="http://schemas.openxmlformats.org/drawingml/2006/picture">
                <pic:pic>
                  <pic:nvPicPr>
                    <pic:cNvPr id="0" name="image10.png"/>
                    <pic:cNvPicPr preferRelativeResize="0"/>
                  </pic:nvPicPr>
                  <pic:blipFill>
                    <a:blip r:embed="rId1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0542" cy="1800542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3238500</wp:posOffset>
            </wp:positionH>
            <wp:positionV relativeFrom="paragraph">
              <wp:posOffset>161925</wp:posOffset>
            </wp:positionV>
            <wp:extent cx="1800000" cy="1800000"/>
            <wp:effectExtent b="0" l="0" r="0" t="0"/>
            <wp:wrapNone/>
            <wp:docPr id="16" name="image14.png"/>
            <a:graphic>
              <a:graphicData uri="http://schemas.openxmlformats.org/drawingml/2006/picture">
                <pic:pic>
                  <pic:nvPicPr>
                    <pic:cNvPr id="0" name="image14.pn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800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DE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shd w:fill="ffffff" w:val="clear"/>
        <w:spacing w:after="200" w:before="200" w:line="276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12 - Tomadas de embutir, simples e dupla, com suporte e placa.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numPr>
          <w:ilvl w:val="1"/>
          <w:numId w:val="2"/>
        </w:numPr>
        <w:shd w:fill="ffffff" w:val="clear"/>
        <w:spacing w:after="200" w:before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caixas de tomadas metálicas deverão possuir ponto de aterramento para carcaça. </w:t>
      </w:r>
    </w:p>
    <w:p w:rsidR="00000000" w:rsidDel="00000000" w:rsidP="00000000" w:rsidRDefault="00000000" w:rsidRPr="00000000" w14:paraId="000000E6">
      <w:pPr>
        <w:spacing w:line="276" w:lineRule="auto"/>
        <w:ind w:left="720" w:firstLine="0"/>
        <w:jc w:val="center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</w:rPr>
        <w:drawing>
          <wp:inline distB="114300" distT="114300" distL="114300" distR="114300">
            <wp:extent cx="1200583" cy="1966913"/>
            <wp:effectExtent b="0" l="0" r="0" t="0"/>
            <wp:docPr id="11" name="image9.png"/>
            <a:graphic>
              <a:graphicData uri="http://schemas.openxmlformats.org/drawingml/2006/picture">
                <pic:pic>
                  <pic:nvPicPr>
                    <pic:cNvPr id="0" name="image9.png"/>
                    <pic:cNvPicPr preferRelativeResize="0"/>
                  </pic:nvPicPr>
                  <pic:blipFill>
                    <a:blip r:embed="rId2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200583" cy="19669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shd w:fill="ffffff" w:val="clear"/>
        <w:spacing w:after="200" w:before="20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13 - Caixa de condulete com ponto de aterramento</w:t>
      </w:r>
    </w:p>
    <w:p w:rsidR="00000000" w:rsidDel="00000000" w:rsidP="00000000" w:rsidRDefault="00000000" w:rsidRPr="00000000" w14:paraId="000000E8">
      <w:pPr>
        <w:numPr>
          <w:ilvl w:val="1"/>
          <w:numId w:val="2"/>
        </w:numPr>
        <w:shd w:fill="ffffff" w:val="clear"/>
        <w:spacing w:after="200" w:before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tomadas instaladas deverão possuir etiqueta adesiva com informação de tensão (220V ou 110V) e número do circuito correspondente;</w:t>
      </w:r>
    </w:p>
    <w:p w:rsidR="00000000" w:rsidDel="00000000" w:rsidP="00000000" w:rsidRDefault="00000000" w:rsidRPr="00000000" w14:paraId="000000E9">
      <w:pPr>
        <w:numPr>
          <w:ilvl w:val="1"/>
          <w:numId w:val="2"/>
        </w:numPr>
        <w:shd w:fill="ffffff" w:val="clear"/>
        <w:spacing w:after="200" w:before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miolos das tomadas 110V e 220V deverão ser preferencialmente de cores distintas para facilitar a identificação. </w:t>
      </w:r>
    </w:p>
    <w:p w:rsidR="00000000" w:rsidDel="00000000" w:rsidP="00000000" w:rsidRDefault="00000000" w:rsidRPr="00000000" w14:paraId="000000EA">
      <w:pPr>
        <w:numPr>
          <w:ilvl w:val="1"/>
          <w:numId w:val="2"/>
        </w:numPr>
        <w:shd w:fill="ffffff" w:val="clear"/>
        <w:spacing w:after="200" w:before="200" w:line="276" w:lineRule="auto"/>
        <w:ind w:left="144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As caixas de condulete para tomadas devem ser do tipo X, com tampas de borracha em todas as extremidades, de forma a permitir vedação e possibilidade de futuras expansões.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pStyle w:val="Heading1"/>
        <w:numPr>
          <w:ilvl w:val="1"/>
          <w:numId w:val="2"/>
        </w:numPr>
        <w:spacing w:after="0" w:before="0" w:line="276" w:lineRule="auto"/>
        <w:ind w:left="1440" w:hanging="360"/>
        <w:rPr>
          <w:rFonts w:ascii="Arial" w:cs="Arial" w:eastAsia="Arial" w:hAnsi="Arial"/>
          <w:b w:val="1"/>
          <w:sz w:val="22"/>
          <w:szCs w:val="22"/>
        </w:rPr>
      </w:pPr>
      <w:bookmarkStart w:colFirst="0" w:colLast="0" w:name="_heading=h.bs90frpjqgy2" w:id="9"/>
      <w:bookmarkEnd w:id="9"/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Terminais e Conectores de pressão </w:t>
      </w:r>
    </w:p>
    <w:p w:rsidR="00000000" w:rsidDel="00000000" w:rsidP="00000000" w:rsidRDefault="00000000" w:rsidRPr="00000000" w14:paraId="000000EC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Serão aplicados terminais de compressão em todas as conexões de tomadas e quadros elétricos.</w:t>
      </w:r>
    </w:p>
    <w:p w:rsidR="00000000" w:rsidDel="00000000" w:rsidP="00000000" w:rsidRDefault="00000000" w:rsidRPr="00000000" w14:paraId="000000ED">
      <w:pPr>
        <w:numPr>
          <w:ilvl w:val="2"/>
          <w:numId w:val="2"/>
        </w:numPr>
        <w:spacing w:before="16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Os terminais de conexão para condutores elétricos (cabos flexíveis), de bitolas entre 1,0 mm2 e 10 mm2, serão constituídos de um pino tubular, tipo ilhós, de cobre de alta condutividade e isolado com luvas de polipropileno. </w:t>
      </w:r>
    </w:p>
    <w:p w:rsidR="00000000" w:rsidDel="00000000" w:rsidP="00000000" w:rsidRDefault="00000000" w:rsidRPr="00000000" w14:paraId="000000EE">
      <w:pPr>
        <w:spacing w:before="160" w:line="276" w:lineRule="auto"/>
        <w:ind w:left="1440" w:firstLine="0"/>
        <w:jc w:val="center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</w:rPr>
        <w:drawing>
          <wp:inline distB="114300" distT="114300" distL="114300" distR="114300">
            <wp:extent cx="2226541" cy="2024129"/>
            <wp:effectExtent b="0" l="0" r="0" t="0"/>
            <wp:docPr id="6" name="image7.png"/>
            <a:graphic>
              <a:graphicData uri="http://schemas.openxmlformats.org/drawingml/2006/picture">
                <pic:pic>
                  <pic:nvPicPr>
                    <pic:cNvPr id="0" name="image7.png"/>
                    <pic:cNvPicPr preferRelativeResize="0"/>
                  </pic:nvPicPr>
                  <pic:blipFill>
                    <a:blip r:embed="rId2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26541" cy="202412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spacing w:before="16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14 - Terminais de compressão entre 1,00 e 10,00 mm2 </w:t>
      </w:r>
    </w:p>
    <w:p w:rsidR="00000000" w:rsidDel="00000000" w:rsidP="00000000" w:rsidRDefault="00000000" w:rsidRPr="00000000" w14:paraId="000000F0">
      <w:pPr>
        <w:spacing w:before="16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</w:rPr>
        <w:drawing>
          <wp:inline distB="114300" distT="114300" distL="114300" distR="114300">
            <wp:extent cx="1627639" cy="1610772"/>
            <wp:effectExtent b="0" l="0" r="0" t="0"/>
            <wp:docPr id="12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27639" cy="16107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 </w:t>
      </w:r>
    </w:p>
    <w:p w:rsidR="00000000" w:rsidDel="00000000" w:rsidP="00000000" w:rsidRDefault="00000000" w:rsidRPr="00000000" w14:paraId="000000F1">
      <w:pPr>
        <w:spacing w:before="160" w:line="276" w:lineRule="auto"/>
        <w:ind w:left="1440" w:firstLine="0"/>
        <w:jc w:val="center"/>
        <w:rPr>
          <w:rFonts w:ascii="Arial" w:cs="Arial" w:eastAsia="Arial" w:hAnsi="Arial"/>
          <w:i w:val="1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Figura 15 - Terminais de compressão acima de 10,00 mm2 </w:t>
      </w:r>
    </w:p>
    <w:p w:rsidR="00000000" w:rsidDel="00000000" w:rsidP="00000000" w:rsidRDefault="00000000" w:rsidRPr="00000000" w14:paraId="000000F2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Serão instalados, por meio de ferramenta mecânica apropriada (alicate) do tipo compressão.</w:t>
      </w:r>
    </w:p>
    <w:p w:rsidR="00000000" w:rsidDel="00000000" w:rsidP="00000000" w:rsidRDefault="00000000" w:rsidRPr="00000000" w14:paraId="000000F3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Deverá ser utilizado o terminal adequado para cada tipo de conexão e bitola de condutor (Ex: Olhal, Ilhós, Garfo, Agulha ou Compressão).</w:t>
      </w:r>
    </w:p>
    <w:p w:rsidR="00000000" w:rsidDel="00000000" w:rsidP="00000000" w:rsidRDefault="00000000" w:rsidRPr="00000000" w14:paraId="000000F4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possuir tensão nominal mínima de  750 V e temperatura de 105 ºC</w:t>
      </w:r>
    </w:p>
    <w:p w:rsidR="00000000" w:rsidDel="00000000" w:rsidP="00000000" w:rsidRDefault="00000000" w:rsidRPr="00000000" w14:paraId="000000F5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Para condutores (cabos flexíveis) com bitolas entre 16 e 630 mm2, os terminais de conexão serão confeccionados em cobre estanhado para obter maior resistência à corrosão e deverão possuir um furo na base de conexão para bitolas até 240 mm2</w:t>
      </w:r>
      <w:r w:rsidDel="00000000" w:rsidR="00000000" w:rsidRPr="00000000">
        <w:rPr>
          <w:rFonts w:ascii="Arial" w:cs="Arial" w:eastAsia="Arial" w:hAnsi="Arial"/>
          <w:rtl w:val="0"/>
        </w:rPr>
        <w:t xml:space="preserve">.</w:t>
      </w:r>
    </w:p>
    <w:p w:rsidR="00000000" w:rsidDel="00000000" w:rsidP="00000000" w:rsidRDefault="00000000" w:rsidRPr="00000000" w14:paraId="000000F6">
      <w:pPr>
        <w:numPr>
          <w:ilvl w:val="2"/>
          <w:numId w:val="2"/>
        </w:numPr>
        <w:spacing w:before="24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A fita isolante deverá atender aos requisitos da NBR 5037 e UL 510</w:t>
      </w:r>
      <w:r w:rsidDel="00000000" w:rsidR="00000000" w:rsidRPr="00000000">
        <w:rPr>
          <w:rFonts w:ascii="Arial" w:cs="Arial" w:eastAsia="Arial" w:hAnsi="Arial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before="240" w:line="276" w:lineRule="auto"/>
        <w:jc w:val="both"/>
        <w:rPr>
          <w:rFonts w:ascii="Arial" w:cs="Arial" w:eastAsia="Arial" w:hAnsi="Arial"/>
          <w:b w:val="1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Itens 1.9.12 a 1.9.16</w:t>
      </w:r>
    </w:p>
    <w:p w:rsidR="00000000" w:rsidDel="00000000" w:rsidP="00000000" w:rsidRDefault="00000000" w:rsidRPr="00000000" w14:paraId="000000F8">
      <w:pPr>
        <w:numPr>
          <w:ilvl w:val="0"/>
          <w:numId w:val="3"/>
        </w:numPr>
        <w:spacing w:after="200" w:before="240" w:line="276" w:lineRule="auto"/>
        <w:ind w:left="1440" w:hanging="360"/>
        <w:jc w:val="both"/>
        <w:rPr>
          <w:rFonts w:ascii="Arial" w:cs="Arial" w:eastAsia="Arial" w:hAnsi="Arial"/>
          <w:b w:val="1"/>
          <w:sz w:val="22"/>
          <w:szCs w:val="22"/>
          <w:u w:val="none"/>
        </w:rPr>
      </w:pPr>
      <w:r w:rsidDel="00000000" w:rsidR="00000000" w:rsidRPr="00000000">
        <w:rPr>
          <w:rFonts w:ascii="Arial" w:cs="Arial" w:eastAsia="Arial" w:hAnsi="Arial"/>
          <w:b w:val="1"/>
          <w:sz w:val="22"/>
          <w:szCs w:val="22"/>
          <w:rtl w:val="0"/>
        </w:rPr>
        <w:t xml:space="preserve">Pavimentos</w:t>
      </w:r>
    </w:p>
    <w:p w:rsidR="00000000" w:rsidDel="00000000" w:rsidP="00000000" w:rsidRDefault="00000000" w:rsidRPr="00000000" w14:paraId="000000F9">
      <w:pPr>
        <w:numPr>
          <w:ilvl w:val="1"/>
          <w:numId w:val="3"/>
        </w:numPr>
        <w:spacing w:after="200" w:before="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Execução de serviço de escavação de vala para instalação de tubulação subterrânea, lançamento da tubulação e reaterro da mesma. Incluem-se nesses itens toda a recomposição do piso original externo, conforme tipo específico de cada ambiente, nos mesmos tons dos padrões existentes, sob prévia ratificação da fiscalização em caso de contraste ou inexistência no mercado. </w:t>
      </w:r>
    </w:p>
    <w:p w:rsidR="00000000" w:rsidDel="00000000" w:rsidP="00000000" w:rsidRDefault="00000000" w:rsidRPr="00000000" w14:paraId="000000FA">
      <w:pPr>
        <w:numPr>
          <w:ilvl w:val="1"/>
          <w:numId w:val="3"/>
        </w:numPr>
        <w:spacing w:after="200" w:afterAutospacing="0" w:before="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Deverão ser tomadas todas as precauções, a fim de garantir alinhamento e nivelamento, evitando-se acentuada diferenciação no encontro com pavimento inalterado, isto é, que não será reformado.</w:t>
      </w:r>
    </w:p>
    <w:p w:rsidR="00000000" w:rsidDel="00000000" w:rsidP="00000000" w:rsidRDefault="00000000" w:rsidRPr="00000000" w14:paraId="000000FB">
      <w:pPr>
        <w:numPr>
          <w:ilvl w:val="1"/>
          <w:numId w:val="3"/>
        </w:numPr>
        <w:spacing w:before="200" w:beforeAutospacing="0" w:line="276" w:lineRule="auto"/>
        <w:ind w:left="2160" w:hanging="36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Em regra, os materiais deverão ser originais, de 1º linha de fabricação, nas cores e texturas já existentes, objetivando a total restauração do ambiente danificado.</w:t>
      </w:r>
    </w:p>
    <w:p w:rsidR="00000000" w:rsidDel="00000000" w:rsidP="00000000" w:rsidRDefault="00000000" w:rsidRPr="00000000" w14:paraId="000000FC">
      <w:pPr>
        <w:spacing w:before="0" w:line="276" w:lineRule="auto"/>
        <w:ind w:left="72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spacing w:before="0" w:line="276" w:lineRule="auto"/>
        <w:ind w:left="720" w:firstLine="0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01.000000000002" w:type="dxa"/>
        <w:jc w:val="left"/>
        <w:tblInd w:w="115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290"/>
        <w:gridCol w:w="2291"/>
        <w:gridCol w:w="2128"/>
        <w:gridCol w:w="2592"/>
        <w:tblGridChange w:id="0">
          <w:tblGrid>
            <w:gridCol w:w="2290"/>
            <w:gridCol w:w="2291"/>
            <w:gridCol w:w="2128"/>
            <w:gridCol w:w="2592"/>
          </w:tblGrid>
        </w:tblGridChange>
      </w:tblGrid>
      <w:tr>
        <w:trPr>
          <w:cantSplit w:val="0"/>
          <w:trHeight w:val="454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ff" w:val="clear"/>
            <w:vAlign w:val="center"/>
          </w:tcPr>
          <w:p w:rsidR="00000000" w:rsidDel="00000000" w:rsidP="00000000" w:rsidRDefault="00000000" w:rsidRPr="00000000" w14:paraId="000000FE">
            <w:pPr>
              <w:tabs>
                <w:tab w:val="left" w:leader="none" w:pos="426"/>
              </w:tabs>
              <w:spacing w:before="40" w:lineRule="auto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bookmarkStart w:colFirst="0" w:colLast="0" w:name="_heading=h.b8ca4fvbgrpc" w:id="10"/>
            <w:bookmarkEnd w:id="10"/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CIÊNCIA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e6e6ff" w:val="clear"/>
            <w:vAlign w:val="center"/>
          </w:tcPr>
          <w:p w:rsidR="00000000" w:rsidDel="00000000" w:rsidP="00000000" w:rsidRDefault="00000000" w:rsidRPr="00000000" w14:paraId="00000102">
            <w:pPr>
              <w:tabs>
                <w:tab w:val="left" w:leader="none" w:pos="426"/>
              </w:tabs>
              <w:spacing w:before="40" w:lineRule="auto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Integrante</w:t>
            </w:r>
          </w:p>
          <w:p w:rsidR="00000000" w:rsidDel="00000000" w:rsidP="00000000" w:rsidRDefault="00000000" w:rsidRPr="00000000" w14:paraId="00000103">
            <w:pPr>
              <w:tabs>
                <w:tab w:val="left" w:leader="none" w:pos="426"/>
              </w:tabs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Técnico de Engenharia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ff" w:val="clear"/>
            <w:vAlign w:val="center"/>
          </w:tcPr>
          <w:p w:rsidR="00000000" w:rsidDel="00000000" w:rsidP="00000000" w:rsidRDefault="00000000" w:rsidRPr="00000000" w14:paraId="00000104">
            <w:pPr>
              <w:tabs>
                <w:tab w:val="left" w:leader="none" w:pos="426"/>
              </w:tabs>
              <w:spacing w:before="40" w:lineRule="auto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Integrante</w:t>
            </w:r>
          </w:p>
          <w:p w:rsidR="00000000" w:rsidDel="00000000" w:rsidP="00000000" w:rsidRDefault="00000000" w:rsidRPr="00000000" w14:paraId="00000105">
            <w:pPr>
              <w:tabs>
                <w:tab w:val="left" w:leader="none" w:pos="426"/>
              </w:tabs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Técnico de TI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e6e6ff" w:val="clear"/>
            <w:vAlign w:val="center"/>
          </w:tcPr>
          <w:p w:rsidR="00000000" w:rsidDel="00000000" w:rsidP="00000000" w:rsidRDefault="00000000" w:rsidRPr="00000000" w14:paraId="00000106">
            <w:pPr>
              <w:tabs>
                <w:tab w:val="left" w:leader="none" w:pos="426"/>
              </w:tabs>
              <w:spacing w:before="40" w:lineRule="auto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Integrante</w:t>
            </w:r>
          </w:p>
          <w:p w:rsidR="00000000" w:rsidDel="00000000" w:rsidP="00000000" w:rsidRDefault="00000000" w:rsidRPr="00000000" w14:paraId="00000107">
            <w:pPr>
              <w:tabs>
                <w:tab w:val="left" w:leader="none" w:pos="426"/>
              </w:tabs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Requisitante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e6e6ff" w:val="clear"/>
            <w:vAlign w:val="center"/>
          </w:tcPr>
          <w:p w:rsidR="00000000" w:rsidDel="00000000" w:rsidP="00000000" w:rsidRDefault="00000000" w:rsidRPr="00000000" w14:paraId="00000108">
            <w:pPr>
              <w:tabs>
                <w:tab w:val="left" w:leader="none" w:pos="426"/>
              </w:tabs>
              <w:spacing w:before="40" w:lineRule="auto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Integrante</w:t>
            </w:r>
          </w:p>
          <w:p w:rsidR="00000000" w:rsidDel="00000000" w:rsidP="00000000" w:rsidRDefault="00000000" w:rsidRPr="00000000" w14:paraId="00000109">
            <w:pPr>
              <w:tabs>
                <w:tab w:val="left" w:leader="none" w:pos="426"/>
              </w:tabs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Administrativo</w:t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__________________</w:t>
            </w:r>
          </w:p>
          <w:p w:rsidR="00000000" w:rsidDel="00000000" w:rsidP="00000000" w:rsidRDefault="00000000" w:rsidRPr="00000000" w14:paraId="000001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rtl w:val="0"/>
              </w:rPr>
              <w:t xml:space="preserve">Rafael Martins Gomes Nascimento</w:t>
            </w:r>
          </w:p>
          <w:p w:rsidR="00000000" w:rsidDel="00000000" w:rsidP="00000000" w:rsidRDefault="00000000" w:rsidRPr="00000000" w14:paraId="0000010C">
            <w:pPr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rtl w:val="0"/>
              </w:rPr>
              <w:t xml:space="preserve">Analista Judiciário Esp. Eng. Elétrica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0D">
            <w:pP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jc w:val="both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000000"/>
                <w:rtl w:val="0"/>
              </w:rPr>
              <w:t xml:space="preserve">Roberto Paulo Dias Alcântara Filho</w:t>
            </w:r>
          </w:p>
          <w:p w:rsidR="00000000" w:rsidDel="00000000" w:rsidP="00000000" w:rsidRDefault="00000000" w:rsidRPr="00000000" w14:paraId="000001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color w:val="000000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Técnico Judiciário Esp. Tecnologia da Informação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1">
            <w:pPr>
              <w:jc w:val="both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André Luiz Firmino Gonzaga</w:t>
            </w:r>
          </w:p>
          <w:p w:rsidR="00000000" w:rsidDel="00000000" w:rsidP="00000000" w:rsidRDefault="00000000" w:rsidRPr="00000000" w14:paraId="00000113">
            <w:pPr>
              <w:jc w:val="both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Analista Judiciário Esp. Eng. Elétrica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4">
            <w:pP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5">
            <w:pP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6">
            <w:pPr>
              <w:jc w:val="both"/>
              <w:rPr>
                <w:rFonts w:ascii="Calibri" w:cs="Calibri" w:eastAsia="Calibri" w:hAnsi="Calibri"/>
                <w:b w:val="1"/>
                <w:i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7">
            <w:pPr>
              <w:jc w:val="both"/>
              <w:rPr>
                <w:rFonts w:ascii="Calibri" w:cs="Calibri" w:eastAsia="Calibri" w:hAnsi="Calibri"/>
                <w:b w:val="1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rtl w:val="0"/>
              </w:rPr>
              <w:t xml:space="preserve">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after="120" w:lineRule="auto"/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000000"/>
                <w:rtl w:val="0"/>
              </w:rPr>
              <w:t xml:space="preserve">Lenívia de Castro e Silva Mendes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9">
            <w:pPr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Fonts w:ascii="Calibri" w:cs="Calibri" w:eastAsia="Calibri" w:hAnsi="Calibri"/>
                <w:rtl w:val="0"/>
              </w:rPr>
              <w:t xml:space="preserve">Analista Judiciário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A">
            <w:pPr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B">
            <w:pPr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C">
            <w:pPr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D">
            <w:pPr>
              <w:jc w:val="both"/>
              <w:rPr>
                <w:rFonts w:ascii="Calibri" w:cs="Calibri" w:eastAsia="Calibri" w:hAnsi="Calibri"/>
                <w:b w:val="1"/>
                <w:highlight w:val="yellow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54" w:hRule="atLeast"/>
          <w:tblHeader w:val="0"/>
        </w:trPr>
        <w:tc>
          <w:tcPr>
            <w:gridSpan w:val="4"/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vAlign w:val="center"/>
          </w:tcPr>
          <w:p w:rsidR="00000000" w:rsidDel="00000000" w:rsidP="00000000" w:rsidRDefault="00000000" w:rsidRPr="00000000" w14:paraId="0000011E">
            <w:pPr>
              <w:ind w:left="-14" w:firstLine="0"/>
              <w:jc w:val="both"/>
              <w:rPr>
                <w:rFonts w:ascii="Calibri" w:cs="Calibri" w:eastAsia="Calibri" w:hAnsi="Calibri"/>
                <w:b w:val="1"/>
                <w:sz w:val="22"/>
                <w:szCs w:val="22"/>
              </w:rPr>
            </w:pPr>
            <w:bookmarkStart w:colFirst="0" w:colLast="0" w:name="_heading=h.30j0zll" w:id="11"/>
            <w:bookmarkEnd w:id="11"/>
            <w:r w:rsidDel="00000000" w:rsidR="00000000" w:rsidRPr="00000000">
              <w:rPr>
                <w:rFonts w:ascii="Calibri" w:cs="Calibri" w:eastAsia="Calibri" w:hAnsi="Calibri"/>
                <w:b w:val="1"/>
                <w:sz w:val="22"/>
                <w:szCs w:val="22"/>
                <w:rtl w:val="0"/>
              </w:rPr>
              <w:t xml:space="preserve">Fortaleza, 31 de julho de 2024.</w:t>
            </w:r>
          </w:p>
        </w:tc>
      </w:tr>
    </w:tbl>
    <w:p w:rsidR="00000000" w:rsidDel="00000000" w:rsidP="00000000" w:rsidRDefault="00000000" w:rsidRPr="00000000" w14:paraId="0000012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pacing w:line="360" w:lineRule="auto"/>
        <w:jc w:val="both"/>
        <w:rPr>
          <w:rFonts w:ascii="Arial" w:cs="Arial" w:eastAsia="Arial" w:hAnsi="Arial"/>
          <w:sz w:val="22"/>
          <w:szCs w:val="22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417" w:top="1417" w:left="1701" w:right="1701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eorgia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288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04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decimal"/>
      <w:lvlText w:val="%1."/>
      <w:lvlJc w:val="right"/>
      <w:pPr>
        <w:ind w:left="1440" w:hanging="36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hanging="36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hanging="36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hanging="3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hanging="36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hanging="36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lowerRoman"/>
      <w:lvlText w:val="%1)"/>
      <w:lvlJc w:val="left"/>
      <w:pPr>
        <w:ind w:left="1080" w:hanging="72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lang w:val="pt-B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240" w:line="259" w:lineRule="auto"/>
      <w:ind w:left="0" w:right="0" w:hanging="1"/>
      <w:jc w:val="left"/>
    </w:pPr>
    <w:rPr>
      <w:rFonts w:ascii="Arial" w:cs="Arial" w:eastAsia="Arial" w:hAnsi="Arial"/>
      <w:b w:val="0"/>
      <w:i w:val="0"/>
      <w:smallCaps w:val="0"/>
      <w:strike w:val="0"/>
      <w:color w:val="000000"/>
      <w:sz w:val="28"/>
      <w:szCs w:val="28"/>
      <w:u w:val="none"/>
      <w:shd w:fill="auto" w:val="clear"/>
      <w:vertAlign w:val="baseline"/>
    </w:rPr>
  </w:style>
  <w:style w:type="paragraph" w:styleId="Normal" w:default="1">
    <w:name w:val="Normal"/>
  </w:style>
  <w:style w:type="paragraph" w:styleId="Ttulo1">
    <w:name w:val="heading 1"/>
    <w:basedOn w:val="Normal"/>
    <w:next w:val="Normal"/>
    <w:pPr>
      <w:keepNext w:val="1"/>
      <w:keepLines w:val="1"/>
      <w:spacing w:after="120" w:before="480"/>
      <w:outlineLvl w:val="0"/>
    </w:pPr>
    <w:rPr>
      <w:b w:val="1"/>
      <w:sz w:val="48"/>
      <w:szCs w:val="48"/>
    </w:rPr>
  </w:style>
  <w:style w:type="paragraph" w:styleId="Ttulo2">
    <w:name w:val="heading 2"/>
    <w:basedOn w:val="Normal"/>
    <w:next w:val="Normal"/>
    <w:pPr>
      <w:keepNext w:val="1"/>
      <w:keepLines w:val="1"/>
      <w:spacing w:after="80" w:before="360"/>
      <w:outlineLvl w:val="1"/>
    </w:pPr>
    <w:rPr>
      <w:b w:val="1"/>
      <w:sz w:val="36"/>
      <w:szCs w:val="36"/>
    </w:rPr>
  </w:style>
  <w:style w:type="paragraph" w:styleId="Ttulo3">
    <w:name w:val="heading 3"/>
    <w:basedOn w:val="Normal"/>
    <w:next w:val="Normal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Ttulo4">
    <w:name w:val="heading 4"/>
    <w:basedOn w:val="Normal"/>
    <w:next w:val="Normal"/>
    <w:pPr>
      <w:keepNext w:val="1"/>
      <w:keepLines w:val="1"/>
      <w:spacing w:after="40" w:before="240"/>
      <w:outlineLvl w:val="3"/>
    </w:pPr>
    <w:rPr>
      <w:b w:val="1"/>
      <w:sz w:val="24"/>
      <w:szCs w:val="24"/>
    </w:rPr>
  </w:style>
  <w:style w:type="paragraph" w:styleId="Ttulo5">
    <w:name w:val="heading 5"/>
    <w:basedOn w:val="Normal"/>
    <w:next w:val="Normal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Ttulo6">
    <w:name w:val="heading 6"/>
    <w:basedOn w:val="Normal"/>
    <w:next w:val="Normal"/>
    <w:pPr>
      <w:keepNext w:val="1"/>
      <w:keepLines w:val="1"/>
      <w:spacing w:after="40" w:before="200"/>
      <w:outlineLvl w:val="5"/>
    </w:pPr>
    <w:rPr>
      <w:b w:val="1"/>
    </w:rPr>
  </w:style>
  <w:style w:type="character" w:styleId="Fontepargpadro" w:default="1">
    <w:name w:val="Default Paragraph Font"/>
    <w:uiPriority w:val="1"/>
    <w:semiHidden w:val="1"/>
    <w:unhideWhenUsed w:val="1"/>
  </w:style>
  <w:style w:type="table" w:styleId="Tabela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emlist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tulo">
    <w:name w:val="Title"/>
    <w:basedOn w:val="Padro"/>
    <w:next w:val="Corpodotexto"/>
    <w:pPr>
      <w:keepNext w:val="1"/>
      <w:spacing w:after="120" w:before="240"/>
    </w:pPr>
    <w:rPr>
      <w:rFonts w:ascii="Arial" w:cs="Mangal" w:eastAsia="Microsoft YaHei" w:hAnsi="Arial"/>
      <w:sz w:val="28"/>
      <w:szCs w:val="28"/>
    </w:rPr>
  </w:style>
  <w:style w:type="paragraph" w:styleId="Padro" w:customStyle="1">
    <w:name w:val="Padrão"/>
    <w:pPr>
      <w:spacing w:after="160" w:line="259" w:lineRule="auto"/>
      <w:ind w:left="-1" w:leftChars="-1" w:hanging="1" w:hangingChars="1"/>
      <w:textDirection w:val="btLr"/>
      <w:textAlignment w:val="top"/>
      <w:outlineLvl w:val="0"/>
    </w:pPr>
    <w:rPr>
      <w:rFonts w:ascii="Calibri" w:cs="Calibri" w:eastAsia="SimSun" w:hAnsi="Calibri"/>
      <w:kern w:val="1"/>
      <w:position w:val="-1"/>
      <w:sz w:val="22"/>
      <w:szCs w:val="22"/>
      <w:lang w:eastAsia="en-US"/>
    </w:rPr>
  </w:style>
  <w:style w:type="character" w:styleId="Smbolosdenumerao" w:customStyle="1">
    <w:name w:val="Símbolos de numeração"/>
    <w:rPr>
      <w:w w:val="100"/>
      <w:position w:val="-1"/>
      <w:effect w:val="none"/>
      <w:vertAlign w:val="baseline"/>
      <w:cs w:val="0"/>
      <w:em w:val="none"/>
    </w:rPr>
  </w:style>
  <w:style w:type="paragraph" w:styleId="Corpodotexto" w:customStyle="1">
    <w:name w:val="Corpo do texto"/>
    <w:basedOn w:val="Padro"/>
    <w:pPr>
      <w:spacing w:after="120"/>
    </w:pPr>
  </w:style>
  <w:style w:type="paragraph" w:styleId="Lista">
    <w:name w:val="List"/>
    <w:basedOn w:val="Corpodotexto"/>
    <w:rPr>
      <w:rFonts w:cs="Mangal"/>
    </w:rPr>
  </w:style>
  <w:style w:type="paragraph" w:styleId="Legenda">
    <w:name w:val="caption"/>
    <w:basedOn w:val="Padro"/>
    <w:pPr>
      <w:suppressLineNumbers w:val="1"/>
      <w:spacing w:after="120" w:before="120"/>
    </w:pPr>
    <w:rPr>
      <w:rFonts w:cs="Mangal"/>
      <w:i w:val="1"/>
      <w:iCs w:val="1"/>
      <w:sz w:val="24"/>
      <w:szCs w:val="24"/>
    </w:rPr>
  </w:style>
  <w:style w:type="paragraph" w:styleId="ndice" w:customStyle="1">
    <w:name w:val="Índice"/>
    <w:basedOn w:val="Padro"/>
    <w:pPr>
      <w:suppressLineNumbers w:val="1"/>
    </w:pPr>
    <w:rPr>
      <w:rFonts w:cs="Mangal"/>
    </w:rPr>
  </w:style>
  <w:style w:type="paragraph" w:styleId="PargrafodaLista">
    <w:name w:val="List Paragraph"/>
    <w:basedOn w:val="Padro"/>
    <w:pPr>
      <w:ind w:left="720" w:firstLine="0"/>
    </w:pPr>
  </w:style>
  <w:style w:type="paragraph" w:styleId="Subttulo">
    <w:name w:val="Subtitle"/>
    <w:basedOn w:val="Normal"/>
    <w:next w:val="Normal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9.png"/><Relationship Id="rId11" Type="http://schemas.openxmlformats.org/officeDocument/2006/relationships/image" Target="media/image12.png"/><Relationship Id="rId22" Type="http://schemas.openxmlformats.org/officeDocument/2006/relationships/image" Target="media/image3.png"/><Relationship Id="rId10" Type="http://schemas.openxmlformats.org/officeDocument/2006/relationships/image" Target="media/image13.png"/><Relationship Id="rId21" Type="http://schemas.openxmlformats.org/officeDocument/2006/relationships/image" Target="media/image7.png"/><Relationship Id="rId13" Type="http://schemas.openxmlformats.org/officeDocument/2006/relationships/image" Target="media/image1.png"/><Relationship Id="rId12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5.png"/><Relationship Id="rId15" Type="http://schemas.openxmlformats.org/officeDocument/2006/relationships/image" Target="media/image16.png"/><Relationship Id="rId14" Type="http://schemas.openxmlformats.org/officeDocument/2006/relationships/image" Target="media/image8.png"/><Relationship Id="rId17" Type="http://schemas.openxmlformats.org/officeDocument/2006/relationships/image" Target="media/image4.png"/><Relationship Id="rId16" Type="http://schemas.openxmlformats.org/officeDocument/2006/relationships/image" Target="media/image5.png"/><Relationship Id="rId5" Type="http://schemas.openxmlformats.org/officeDocument/2006/relationships/styles" Target="styles.xml"/><Relationship Id="rId19" Type="http://schemas.openxmlformats.org/officeDocument/2006/relationships/image" Target="media/image14.png"/><Relationship Id="rId6" Type="http://schemas.openxmlformats.org/officeDocument/2006/relationships/customXml" Target="../customXML/item1.xml"/><Relationship Id="rId18" Type="http://schemas.openxmlformats.org/officeDocument/2006/relationships/image" Target="media/image10.png"/><Relationship Id="rId7" Type="http://schemas.openxmlformats.org/officeDocument/2006/relationships/image" Target="media/image6.png"/><Relationship Id="rId8" Type="http://schemas.openxmlformats.org/officeDocument/2006/relationships/image" Target="media/image1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TQfWNTsw2dW1Ipb803to2HPZLww==">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2021-03-04T02:23:00Z</dcterms:created>
  <dc:creator>Adriano Duarte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