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</w:t>
      </w: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 DO TERMO DE REFERÊNCIA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CADERNO DE ESPECIFICAÇÕES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TÉCNICAS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ITENS DE 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Observações: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ind w:left="720" w:hanging="36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Os itens 2.</w:t>
      </w:r>
      <w:r w:rsidDel="00000000" w:rsidR="00000000" w:rsidRPr="00000000">
        <w:rPr>
          <w:b w:val="1"/>
          <w:sz w:val="28"/>
          <w:szCs w:val="28"/>
          <w:rtl w:val="0"/>
        </w:rPr>
        <w:t xml:space="preserve">1.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1 – 2.1.</w:t>
      </w:r>
      <w:r w:rsidDel="00000000" w:rsidR="00000000" w:rsidRPr="00000000">
        <w:rPr>
          <w:b w:val="1"/>
          <w:sz w:val="28"/>
          <w:szCs w:val="28"/>
          <w:rtl w:val="0"/>
        </w:rPr>
        <w:t xml:space="preserve">8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devem ser do mesmo fabricante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, referentes ao cabeamento metálico CAT 6, conforme justificado no estudo técnico preliminar desta contratação; </w:t>
      </w:r>
      <w:r w:rsidDel="00000000" w:rsidR="00000000" w:rsidRPr="00000000">
        <w:rPr>
          <w:b w:val="1"/>
          <w:sz w:val="28"/>
          <w:szCs w:val="28"/>
          <w:rtl w:val="0"/>
        </w:rPr>
        <w:t xml:space="preserve">Admitir-se-á proposta de solução que contemple composição de itens de fabricantes distintos, desde que o fabricante da solução de cabeamento (aquele que fornece a garantia estendida) explicitamente declare que tais produtos estão contemplados pela garantia estendida e não comprometem a qualidade da solução ofertada.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ind w:left="720" w:hanging="36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Os itens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2.</w:t>
      </w:r>
      <w:r w:rsidDel="00000000" w:rsidR="00000000" w:rsidRPr="00000000">
        <w:rPr>
          <w:b w:val="1"/>
          <w:sz w:val="28"/>
          <w:szCs w:val="28"/>
          <w:rtl w:val="0"/>
        </w:rPr>
        <w:t xml:space="preserve">2.1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2.</w:t>
      </w:r>
      <w:r w:rsidDel="00000000" w:rsidR="00000000" w:rsidRPr="00000000">
        <w:rPr>
          <w:b w:val="1"/>
          <w:sz w:val="28"/>
          <w:szCs w:val="28"/>
          <w:rtl w:val="0"/>
        </w:rPr>
        <w:t xml:space="preserve">2.9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devem ser do mesmo fabricante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, referentes ao cabeamento óptico de baixa e alta densidade, conforme justificado no estudo técnico preliminar desta contratação; </w:t>
      </w:r>
      <w:r w:rsidDel="00000000" w:rsidR="00000000" w:rsidRPr="00000000">
        <w:rPr>
          <w:b w:val="1"/>
          <w:sz w:val="28"/>
          <w:szCs w:val="28"/>
          <w:rtl w:val="0"/>
        </w:rPr>
        <w:t xml:space="preserve">Admitir-se-á proposta de solução que contemple composição de itens de fabricantes distintos, desde que o fabricante da solução de cabeamento (aquele que fornece a garantia estendida) explicitamente declare que tais produtos estão contemplados pela garantia estendida e não comprometem a qualidade da solução ofertada.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2.1.1 – FORNECIMENTO E INSTALAÇÃO DE CABO U/UTP CATEGORIA 6 PARA PONTO DE REDE, INCLUINDO CRIMPAGEM EM PATCH PANEL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Descrição: Fornecimento e instalação de cabo U/UTP categoria 6 para ponto de rede , devidamente crimpado no patch panel numa extremidade e crimpado na outra extremidade em tomada fêmea RJ-45, Integram os serviços a identificação e etiquetagem nas duas extremidades. </w:t>
      </w:r>
    </w:p>
    <w:p w:rsidR="00000000" w:rsidDel="00000000" w:rsidP="00000000" w:rsidRDefault="00000000" w:rsidRPr="00000000" w14:paraId="0000000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Especificação do cabo U/UTP, categoria 6: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Possuir certificado UL LISTED ou  ETL LISTED, conforme especificações da norma ANSI/TIA-568.2-D Categoria 6 ou superior e ISO/IEC 11801, bem como certificado para flamabilidade</w:t>
      </w:r>
      <w:r w:rsidDel="00000000" w:rsidR="00000000" w:rsidRPr="00000000">
        <w:rPr>
          <w:sz w:val="28"/>
          <w:szCs w:val="28"/>
          <w:rtl w:val="0"/>
        </w:rPr>
        <w:t xml:space="preserve"> LSZH-3</w:t>
      </w:r>
      <w:r w:rsidDel="00000000" w:rsidR="00000000" w:rsidRPr="00000000">
        <w:rPr>
          <w:sz w:val="28"/>
          <w:szCs w:val="28"/>
          <w:rtl w:val="0"/>
        </w:rPr>
        <w:t xml:space="preserve"> IEC 60332-3, conforme a exigência da norma acima referida;</w:t>
      </w:r>
    </w:p>
    <w:p w:rsidR="00000000" w:rsidDel="00000000" w:rsidP="00000000" w:rsidRDefault="00000000" w:rsidRPr="00000000" w14:paraId="00000012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 cabo deverá possuir certificação Anatel impressa na capa;</w:t>
      </w:r>
    </w:p>
    <w:p w:rsidR="00000000" w:rsidDel="00000000" w:rsidP="00000000" w:rsidRDefault="00000000" w:rsidRPr="00000000" w14:paraId="00000013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 cabo deverá cumprir os requisitos quanto a taxa máxima de compostos que não agridam ao meio ambiente conforme a norma RoHS;</w:t>
      </w:r>
    </w:p>
    <w:p w:rsidR="00000000" w:rsidDel="00000000" w:rsidP="00000000" w:rsidRDefault="00000000" w:rsidRPr="00000000" w14:paraId="00000014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Possuir impresso na capa externa nome do fabricante, marca do produto.</w:t>
      </w:r>
    </w:p>
    <w:p w:rsidR="00000000" w:rsidDel="00000000" w:rsidP="00000000" w:rsidRDefault="00000000" w:rsidRPr="00000000" w14:paraId="00000015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Ser composto por condutores de Fio sólido de cobre eletrolítico nú de 23 AWG e capa externa composto LSZH-3 IEC 60332-3.</w:t>
      </w:r>
    </w:p>
    <w:p w:rsidR="00000000" w:rsidDel="00000000" w:rsidP="00000000" w:rsidRDefault="00000000" w:rsidRPr="00000000" w14:paraId="00000016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Deve atender ao código de cores especificado abaixo:</w:t>
      </w:r>
    </w:p>
    <w:p w:rsidR="00000000" w:rsidDel="00000000" w:rsidP="00000000" w:rsidRDefault="00000000" w:rsidRPr="00000000" w14:paraId="0000001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par 1: azul-branco, com faixa azul (stripe) no condutor branco ou azul claro;</w:t>
      </w:r>
    </w:p>
    <w:p w:rsidR="00000000" w:rsidDel="00000000" w:rsidP="00000000" w:rsidRDefault="00000000" w:rsidRPr="00000000" w14:paraId="00000018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par 2: laranja-branco, com faixa laranja (stripe) no condutor branco ou laranja claro;</w:t>
      </w:r>
    </w:p>
    <w:p w:rsidR="00000000" w:rsidDel="00000000" w:rsidP="00000000" w:rsidRDefault="00000000" w:rsidRPr="00000000" w14:paraId="0000001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par 3: verde-branco, com faixa verde (stripe) no condutor branco ou verde claro;</w:t>
      </w:r>
    </w:p>
    <w:p w:rsidR="00000000" w:rsidDel="00000000" w:rsidP="00000000" w:rsidRDefault="00000000" w:rsidRPr="00000000" w14:paraId="0000001A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par 4: marrom-branco, com faixa marrom (stripe) no condutor branco ou marrom claro;</w:t>
      </w:r>
    </w:p>
    <w:p w:rsidR="00000000" w:rsidDel="00000000" w:rsidP="00000000" w:rsidRDefault="00000000" w:rsidRPr="00000000" w14:paraId="0000001B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Cumprir as características elétricas contidas na norma ANSI/TIA-568.2-D Categoria 6 ou superior;</w:t>
      </w:r>
    </w:p>
    <w:p w:rsidR="00000000" w:rsidDel="00000000" w:rsidP="00000000" w:rsidRDefault="00000000" w:rsidRPr="00000000" w14:paraId="0000001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Possuir impedância característica de 100h (Ohms);</w:t>
      </w:r>
    </w:p>
    <w:p w:rsidR="00000000" w:rsidDel="00000000" w:rsidP="00000000" w:rsidRDefault="00000000" w:rsidRPr="00000000" w14:paraId="0000001D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2.1.2 – FORNECIMENTO E INSTALAÇÃO DE TOMADA RJ-45 FÊMEA, CATEGORIA 6 PARA PONTO DE REDE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Descrição: Fornecimento e instalação de tomada RJ-45 fêmea categoria 6 para ponto de rede que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também deverá ser fornecida juntamente com a caixa de sobrepor no caso de canaleta plástica ou equivalente funcional no caso de canaleta metálica, condulete, </w:t>
      </w:r>
      <w:r w:rsidDel="00000000" w:rsidR="00000000" w:rsidRPr="00000000">
        <w:rPr>
          <w:b w:val="1"/>
          <w:sz w:val="28"/>
          <w:szCs w:val="28"/>
          <w:rtl w:val="0"/>
        </w:rPr>
        <w:t xml:space="preserve"> ou tomada de embutir em alvenaria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. A montagem do cabo no RJ45 fêmea deve ser sem utilização de ferramenta de impacto (</w:t>
      </w:r>
      <w:r w:rsidDel="00000000" w:rsidR="00000000" w:rsidRPr="00000000">
        <w:rPr>
          <w:i w:val="1"/>
          <w:sz w:val="28"/>
          <w:szCs w:val="28"/>
          <w:vertAlign w:val="baseline"/>
          <w:rtl w:val="0"/>
        </w:rPr>
        <w:t xml:space="preserve">punchdown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2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Especificação da tomada RJ-45 fêmea, categoria 6: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Cumprir as características elétricas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Categoria 6 ou superior;</w:t>
      </w:r>
    </w:p>
    <w:p w:rsidR="00000000" w:rsidDel="00000000" w:rsidP="00000000" w:rsidRDefault="00000000" w:rsidRPr="00000000" w14:paraId="0000002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Ter corpo em material termoplástico de alto impacto não propagante à chama que atenda a norma UL 94 V-0 (flamabilidade);</w:t>
      </w:r>
    </w:p>
    <w:p w:rsidR="00000000" w:rsidDel="00000000" w:rsidP="00000000" w:rsidRDefault="00000000" w:rsidRPr="00000000" w14:paraId="00000027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protetores 110IDC traseiros para as conexões;</w:t>
      </w:r>
    </w:p>
    <w:p w:rsidR="00000000" w:rsidDel="00000000" w:rsidP="00000000" w:rsidRDefault="00000000" w:rsidRPr="00000000" w14:paraId="0000002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conector deve ser compatível para as terminações T568A e T568B, segundo 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ou super</w:t>
      </w:r>
      <w:r w:rsidDel="00000000" w:rsidR="00000000" w:rsidRPr="00000000">
        <w:rPr>
          <w:sz w:val="28"/>
          <w:szCs w:val="28"/>
          <w:rtl w:val="0"/>
        </w:rPr>
        <w:t xml:space="preserve">ior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2A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terminação do tipo 110 IDC (conexão traseira) estanhados para a proteção contra oxidação e permitir a perfeita inserção de condutores dos cabos;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ciclos de inserção, na parte frontal, igual ou superior a 750 (setecentas e cinquenta) vezes com conectores RJ-45 e 200 inserções com RJ11;</w:t>
      </w:r>
    </w:p>
    <w:p w:rsidR="00000000" w:rsidDel="00000000" w:rsidP="00000000" w:rsidRDefault="00000000" w:rsidRPr="00000000" w14:paraId="0000002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ciclos de inserção, igual ou superior a 200 (duzentas) vezes com terminações 110 IDC;</w:t>
      </w:r>
    </w:p>
    <w:p w:rsidR="00000000" w:rsidDel="00000000" w:rsidP="00000000" w:rsidRDefault="00000000" w:rsidRPr="00000000" w14:paraId="0000002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produto deve cumprir com os requisitos quanto a taxa máxima de compostos que não agridam ao meio ambiente (norma RoHS);</w:t>
      </w:r>
    </w:p>
    <w:p w:rsidR="00000000" w:rsidDel="00000000" w:rsidP="00000000" w:rsidRDefault="00000000" w:rsidRPr="00000000" w14:paraId="0000002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Permitir reterminações (reutilização até pelo menos 10 vezes).</w:t>
      </w:r>
    </w:p>
    <w:p w:rsidR="00000000" w:rsidDel="00000000" w:rsidP="00000000" w:rsidRDefault="00000000" w:rsidRPr="00000000" w14:paraId="0000002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</w:t>
      </w:r>
      <w:r w:rsidDel="00000000" w:rsidR="00000000" w:rsidRPr="00000000">
        <w:rPr>
          <w:sz w:val="28"/>
          <w:szCs w:val="28"/>
          <w:rtl w:val="0"/>
        </w:rPr>
        <w:t xml:space="preserve"> Deverá possibilitar a crimpagem dos 8 condutores ao mesmo tempo proporcionando deste modo uma conectorização homogênea;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3 – SERVIÇO DE CERTIFICAÇÃO DE PONTO DE REDE CABO U/UTP CATEGORIA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Descrição: Serviço de certificação de ponto de rede cabo U/UTP categoria 6. </w:t>
      </w:r>
    </w:p>
    <w:p w:rsidR="00000000" w:rsidDel="00000000" w:rsidP="00000000" w:rsidRDefault="00000000" w:rsidRPr="00000000" w14:paraId="0000003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 relatório da certificação deverá ser emitido pelo próprio equipamento certificador e entregue </w:t>
      </w:r>
      <w:r w:rsidDel="00000000" w:rsidR="00000000" w:rsidRPr="00000000">
        <w:rPr>
          <w:sz w:val="28"/>
          <w:szCs w:val="28"/>
          <w:rtl w:val="0"/>
        </w:rPr>
        <w:t xml:space="preserve">à Coordenadoria de Manutenção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em formato PDF.</w:t>
      </w:r>
    </w:p>
    <w:p w:rsidR="00000000" w:rsidDel="00000000" w:rsidP="00000000" w:rsidRDefault="00000000" w:rsidRPr="00000000" w14:paraId="00000035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4 – FORNECIMENTO E INSTALAÇÃO DE PATCH PANEL MODULAR (DESCARREGADO) DE 24 PORTAS 1U CATEGORIA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Descrição: Fornecimento e instalação de patch panel modular em rack. O patch panel deve ter as seguintes características:</w:t>
      </w:r>
    </w:p>
    <w:p w:rsidR="00000000" w:rsidDel="00000000" w:rsidP="00000000" w:rsidRDefault="00000000" w:rsidRPr="00000000" w14:paraId="0000003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produto deve cumprir com os requisitos quanto a taxa máxima de compostos que não agridam ao meio ambiente (norma RoHS).</w:t>
      </w:r>
    </w:p>
    <w:p w:rsidR="00000000" w:rsidDel="00000000" w:rsidP="00000000" w:rsidRDefault="00000000" w:rsidRPr="00000000" w14:paraId="0000003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Painel frontal em termoplástico de alto impacto, não propagante a chama que atenda a norma UL 94 V-0 (flamabilidade), com área destinada para identificação;</w:t>
      </w:r>
    </w:p>
    <w:p w:rsidR="00000000" w:rsidDel="00000000" w:rsidP="00000000" w:rsidRDefault="00000000" w:rsidRPr="00000000" w14:paraId="0000003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Ser confeccionado em plástico e/ou aço com acabamento galvanizado e protegido contra corrosão;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Apresentar largura de 19’’, e altura de 1U ou 44,5mm;</w:t>
      </w:r>
    </w:p>
    <w:p w:rsidR="00000000" w:rsidDel="00000000" w:rsidP="00000000" w:rsidRDefault="00000000" w:rsidRPr="00000000" w14:paraId="0000003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Ser disponibilizado sem conectores RJ-45 fêmea (descarregado):</w:t>
      </w:r>
    </w:p>
    <w:p w:rsidR="00000000" w:rsidDel="00000000" w:rsidP="00000000" w:rsidRDefault="00000000" w:rsidRPr="00000000" w14:paraId="0000003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a instalação de 24 conectores RJ-45 fêmea (deve possuir 24 posições descarregadas);</w:t>
      </w:r>
    </w:p>
    <w:p w:rsidR="00000000" w:rsidDel="00000000" w:rsidP="00000000" w:rsidRDefault="00000000" w:rsidRPr="00000000" w14:paraId="0000004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Identificação do fabricante no corpo do produto;</w:t>
      </w:r>
    </w:p>
    <w:p w:rsidR="00000000" w:rsidDel="00000000" w:rsidP="00000000" w:rsidRDefault="00000000" w:rsidRPr="00000000" w14:paraId="0000004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Ser fornecido com guia traseiro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para fixa</w:t>
      </w:r>
      <w:r w:rsidDel="00000000" w:rsidR="00000000" w:rsidRPr="00000000">
        <w:rPr>
          <w:sz w:val="28"/>
          <w:szCs w:val="28"/>
          <w:rtl w:val="0"/>
        </w:rPr>
        <w:t xml:space="preserve">ção de cabos em feixes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4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Ser fornecido com parafusos de fixação;</w:t>
      </w:r>
    </w:p>
    <w:p w:rsidR="00000000" w:rsidDel="00000000" w:rsidP="00000000" w:rsidRDefault="00000000" w:rsidRPr="00000000" w14:paraId="0000004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Ser fornecido com acessórios para fixação dos cabos (velcros e cintas de amarração);</w:t>
      </w:r>
    </w:p>
    <w:p w:rsidR="00000000" w:rsidDel="00000000" w:rsidP="00000000" w:rsidRDefault="00000000" w:rsidRPr="00000000" w14:paraId="0000004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É admitido o fornecimento de </w:t>
      </w:r>
      <w:r w:rsidDel="00000000" w:rsidR="00000000" w:rsidRPr="00000000">
        <w:rPr>
          <w:b w:val="1"/>
          <w:i w:val="1"/>
          <w:sz w:val="28"/>
          <w:szCs w:val="28"/>
          <w:vertAlign w:val="baseline"/>
          <w:rtl w:val="0"/>
        </w:rPr>
        <w:t xml:space="preserve">patch-panel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não modular que atenta a </w:t>
      </w:r>
      <w:r w:rsidDel="00000000" w:rsidR="00000000" w:rsidRPr="00000000">
        <w:rPr>
          <w:b w:val="1"/>
          <w:sz w:val="28"/>
          <w:szCs w:val="28"/>
          <w:rtl w:val="0"/>
        </w:rPr>
        <w:t xml:space="preserve">todas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as exigências deste item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(módulo único de 24 portas fixas).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Neste caso o fornecimento </w:t>
      </w: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deve ser realizado com o módulo totalmente carregado (com 24 conectores RJ45 fêmea)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5 – FORNECIMENTO E INSTALAÇÃO DE TOMADA RJ45 FÊMEA CATEGORIA 6 EM PATCH PANEL MODULAR (DESCARREGADO)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tomada RJ45 fêmea categoria 6 em patch panel modular (descarregado) com as seguintes características:</w:t>
      </w:r>
    </w:p>
    <w:p w:rsidR="00000000" w:rsidDel="00000000" w:rsidP="00000000" w:rsidRDefault="00000000" w:rsidRPr="00000000" w14:paraId="0000004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Permitir a instalação em patch panel modular (descarregado);</w:t>
      </w:r>
    </w:p>
    <w:p w:rsidR="00000000" w:rsidDel="00000000" w:rsidP="00000000" w:rsidRDefault="00000000" w:rsidRPr="00000000" w14:paraId="0000004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A montagem do cabo no RJ45 fêmea deve ser sem utilização de ferramenta de impacto (punch down)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4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Cumprir as características elétricas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Categoria 6 ou superior;</w:t>
      </w:r>
    </w:p>
    <w:p w:rsidR="00000000" w:rsidDel="00000000" w:rsidP="00000000" w:rsidRDefault="00000000" w:rsidRPr="00000000" w14:paraId="0000004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Ter corpo em material termoplástico de alto impacto não propagante à chama que atenda a norma UL 94 V-0 (flamabilidade);</w:t>
      </w:r>
    </w:p>
    <w:p w:rsidR="00000000" w:rsidDel="00000000" w:rsidP="00000000" w:rsidRDefault="00000000" w:rsidRPr="00000000" w14:paraId="0000004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protetores 110IDC traseiros para as conexões;</w:t>
      </w:r>
    </w:p>
    <w:p w:rsidR="00000000" w:rsidDel="00000000" w:rsidP="00000000" w:rsidRDefault="00000000" w:rsidRPr="00000000" w14:paraId="0000004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conector deve ser compatível para as terminações T568A e T568B, segundo 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ou superior;</w:t>
      </w:r>
    </w:p>
    <w:p w:rsidR="00000000" w:rsidDel="00000000" w:rsidP="00000000" w:rsidRDefault="00000000" w:rsidRPr="00000000" w14:paraId="00000051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terminação do tipo 110 IDC (conexão traseira) estanhados para a proteção contra oxidação e permitir a perfeita inserção de condutores do cabo fornecido.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ciclos de inserção, na parte frontal, igual ou superior a 750 (setecentas e cinquenta) vezes com conectores RJ-45 e 200 inserções com RJ11;</w:t>
      </w:r>
    </w:p>
    <w:p w:rsidR="00000000" w:rsidDel="00000000" w:rsidP="00000000" w:rsidRDefault="00000000" w:rsidRPr="00000000" w14:paraId="0000005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ciclos de inserção, igual ou superior a 200 (duzentas) vezes com terminações 110 IDC;</w:t>
      </w:r>
    </w:p>
    <w:p w:rsidR="00000000" w:rsidDel="00000000" w:rsidP="00000000" w:rsidRDefault="00000000" w:rsidRPr="00000000" w14:paraId="0000005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produto deve cumprir com os requisitos quanto a taxa máxima de compostos que não agridam ao meio ambiente (norma RoHS);</w:t>
      </w:r>
    </w:p>
    <w:p w:rsidR="00000000" w:rsidDel="00000000" w:rsidP="00000000" w:rsidRDefault="00000000" w:rsidRPr="00000000" w14:paraId="00000055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Permitir re-terminações (reutilização até pelo menos 10 vezes).</w:t>
      </w:r>
    </w:p>
    <w:p w:rsidR="00000000" w:rsidDel="00000000" w:rsidP="00000000" w:rsidRDefault="00000000" w:rsidRPr="00000000" w14:paraId="0000005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</w:t>
      </w:r>
      <w:r w:rsidDel="00000000" w:rsidR="00000000" w:rsidRPr="00000000">
        <w:rPr>
          <w:b w:val="1"/>
          <w:sz w:val="28"/>
          <w:szCs w:val="28"/>
          <w:rtl w:val="0"/>
        </w:rPr>
        <w:t xml:space="preserve">6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FORNECIMENTO E INSTALAÇÃO DE CORDÃO DE CONEXÃO -PATCH CORD - CATEGORIA 6 – 0,5M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Descrição - Fornecimento e instalação de patch cord com as seguintes características:</w:t>
      </w:r>
    </w:p>
    <w:p w:rsidR="00000000" w:rsidDel="00000000" w:rsidP="00000000" w:rsidRDefault="00000000" w:rsidRPr="00000000" w14:paraId="0000005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Patch Cord para interligação entre a “tomada lógica“ e a “estação de trabalho“ ou para manobra na Sala de Telecomunicações;</w:t>
      </w:r>
    </w:p>
    <w:p w:rsidR="00000000" w:rsidDel="00000000" w:rsidP="00000000" w:rsidRDefault="00000000" w:rsidRPr="00000000" w14:paraId="0000005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de que cumpre as características elétricas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superior;</w:t>
      </w:r>
    </w:p>
    <w:p w:rsidR="00000000" w:rsidDel="00000000" w:rsidP="00000000" w:rsidRDefault="00000000" w:rsidRPr="00000000" w14:paraId="0000005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da Anatel obrigatórias;</w:t>
      </w:r>
    </w:p>
    <w:p w:rsidR="00000000" w:rsidDel="00000000" w:rsidP="00000000" w:rsidRDefault="00000000" w:rsidRPr="00000000" w14:paraId="0000005E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produto deve cumprir com os requisitos quanto a taxa máxima de compostos que não agridam ao meio ambiente (norma RoHS);</w:t>
      </w:r>
    </w:p>
    <w:p w:rsidR="00000000" w:rsidDel="00000000" w:rsidP="00000000" w:rsidRDefault="00000000" w:rsidRPr="00000000" w14:paraId="0000005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Deverão ser montados e testados em fábrica (não devem ser confeccionados manualmente), com garantia de performance;</w:t>
      </w:r>
    </w:p>
    <w:p w:rsidR="00000000" w:rsidDel="00000000" w:rsidP="00000000" w:rsidRDefault="00000000" w:rsidRPr="00000000" w14:paraId="00000060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acessório deve ser confeccionado em cabo par trançado, U/UTP Categoria 6 (Unshielded Twisted Pair), 24 AWG x 4 pares, composto por condutores de cobre flexível, multifilar, isolamento em poliolefina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ou polietileno</w:t>
      </w:r>
      <w:r w:rsidDel="00000000" w:rsidR="00000000" w:rsidRPr="00000000">
        <w:rPr>
          <w:sz w:val="28"/>
          <w:szCs w:val="28"/>
          <w:rtl w:val="0"/>
        </w:rPr>
        <w:t xml:space="preserve">, conectorizados à RJ-45 macho Categoria 6 nas duas extremidades, estes conectores (RJ-45 macho), devem atender às especificações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superior, ter corpo em material termoplástico de alto impacto não propagante a chama que atenda a norma UL 94 V-0 (flamabilidade), com  proteção contra oxidação, e garras duplas para garantia de vinculação elétrica com as veias do cabo;</w:t>
      </w:r>
    </w:p>
    <w:p w:rsidR="00000000" w:rsidDel="00000000" w:rsidP="00000000" w:rsidRDefault="00000000" w:rsidRPr="00000000" w14:paraId="0000006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 possuir classe de flamabilidade no mínimo CM;</w:t>
      </w:r>
    </w:p>
    <w:p w:rsidR="00000000" w:rsidDel="00000000" w:rsidP="00000000" w:rsidRDefault="00000000" w:rsidRPr="00000000" w14:paraId="00000062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Devem ser disponibilizado pelo menos na cor azul e cinza e no comprimento de 0,5 metros, com tolerância de +/- 10%;</w:t>
      </w:r>
    </w:p>
    <w:p w:rsidR="00000000" w:rsidDel="00000000" w:rsidP="00000000" w:rsidRDefault="00000000" w:rsidRPr="00000000" w14:paraId="0000006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Disponível em pinagem T568A ou T568B.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2.1.7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CORDÃO DE CONEXÃO -PATCH CORD - CATEGORIA 6 – 2,5M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Descrição - Fornecimento e instalação de patch cord com as seguintes características:</w:t>
      </w:r>
    </w:p>
    <w:p w:rsidR="00000000" w:rsidDel="00000000" w:rsidP="00000000" w:rsidRDefault="00000000" w:rsidRPr="00000000" w14:paraId="0000006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Patch Cord para interligação entre a “tomada lógica“ e a “estação de trabalho“ ou para manobra na Sala de Telecomunicações;</w:t>
      </w:r>
    </w:p>
    <w:p w:rsidR="00000000" w:rsidDel="00000000" w:rsidP="00000000" w:rsidRDefault="00000000" w:rsidRPr="00000000" w14:paraId="0000006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de que cumpre as características elétricas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superior;</w:t>
      </w:r>
    </w:p>
    <w:p w:rsidR="00000000" w:rsidDel="00000000" w:rsidP="00000000" w:rsidRDefault="00000000" w:rsidRPr="00000000" w14:paraId="0000006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da Anatel obrigatórias;</w:t>
      </w:r>
    </w:p>
    <w:p w:rsidR="00000000" w:rsidDel="00000000" w:rsidP="00000000" w:rsidRDefault="00000000" w:rsidRPr="00000000" w14:paraId="0000006E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produto deve cumprir com os requisitos quanto a taxa máxima de compostos que não agridam ao meio ambiente (norma RoHS);</w:t>
      </w:r>
    </w:p>
    <w:p w:rsidR="00000000" w:rsidDel="00000000" w:rsidP="00000000" w:rsidRDefault="00000000" w:rsidRPr="00000000" w14:paraId="0000006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Deverão ser montados e testados em fábrica (não devem ser confeccionados manualmente), com garantia de performance;</w:t>
      </w:r>
    </w:p>
    <w:p w:rsidR="00000000" w:rsidDel="00000000" w:rsidP="00000000" w:rsidRDefault="00000000" w:rsidRPr="00000000" w14:paraId="00000070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acessório deve ser confeccionado em cabo par trançado, U/UTP Categoria 6 (Unshielded Twisted Pair), 24 AWG x 4 pares, composto por condutores de cobre flexível, multifilar, isolamento em poliolefina</w:t>
      </w:r>
      <w:r w:rsidDel="00000000" w:rsidR="00000000" w:rsidRPr="00000000">
        <w:rPr>
          <w:sz w:val="28"/>
          <w:szCs w:val="28"/>
          <w:rtl w:val="0"/>
        </w:rPr>
        <w:t xml:space="preserve">  ou polietileno</w:t>
      </w:r>
      <w:r w:rsidDel="00000000" w:rsidR="00000000" w:rsidRPr="00000000">
        <w:rPr>
          <w:sz w:val="28"/>
          <w:szCs w:val="28"/>
          <w:rtl w:val="0"/>
        </w:rPr>
        <w:t xml:space="preserve">, conectorizados à RJ-45 macho Categoria 6 nas duas extremidades, estes conectores (RJ-45 macho), devem atender às especificações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superior, ter corpo em material termoplástico de alto impacto não propagante a chama que atenda a norma UL 94 V-0 (flamabilidade), com  proteção contra oxidação, e garras duplas para garantia de vinculação elétrica com as veias do cabo;</w:t>
      </w:r>
    </w:p>
    <w:p w:rsidR="00000000" w:rsidDel="00000000" w:rsidP="00000000" w:rsidRDefault="00000000" w:rsidRPr="00000000" w14:paraId="0000007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 possuir classe de flamabilidade no mínimo CM;</w:t>
      </w:r>
    </w:p>
    <w:p w:rsidR="00000000" w:rsidDel="00000000" w:rsidP="00000000" w:rsidRDefault="00000000" w:rsidRPr="00000000" w14:paraId="00000072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Devem ser disponibilizado pelo menos na cor azul e cinza e no comprimento comprimento de 2,5  metros, com tolerância de +/- 10%;</w:t>
      </w:r>
    </w:p>
    <w:p w:rsidR="00000000" w:rsidDel="00000000" w:rsidP="00000000" w:rsidRDefault="00000000" w:rsidRPr="00000000" w14:paraId="00000073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Disponível em pinagem T568A ou T568B.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2.1.8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CORDÃO DE CONEXÃO -PATCH CORD - CATEGORIA 6 –  5M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Descrição - Fornecimento e instalação de patch cord com as seguintes características:</w:t>
      </w:r>
    </w:p>
    <w:p w:rsidR="00000000" w:rsidDel="00000000" w:rsidP="00000000" w:rsidRDefault="00000000" w:rsidRPr="00000000" w14:paraId="00000078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Patch Cord para interligação entre a “tomada lógica“ e a “estação de trabalho“ ou para manobra na Sala de Telecomunicações;</w:t>
      </w:r>
    </w:p>
    <w:p w:rsidR="00000000" w:rsidDel="00000000" w:rsidP="00000000" w:rsidRDefault="00000000" w:rsidRPr="00000000" w14:paraId="0000007A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de que cumpre as características elétricas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superior;</w:t>
      </w:r>
    </w:p>
    <w:p w:rsidR="00000000" w:rsidDel="00000000" w:rsidP="00000000" w:rsidRDefault="00000000" w:rsidRPr="00000000" w14:paraId="0000007B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certificação da Anatel obrigatórias;</w:t>
      </w:r>
    </w:p>
    <w:p w:rsidR="00000000" w:rsidDel="00000000" w:rsidP="00000000" w:rsidRDefault="00000000" w:rsidRPr="00000000" w14:paraId="0000007C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produto deve cumprir com os requisitos quanto a taxa máxima de compostos que não agridam ao meio ambiente (norma RoHS);</w:t>
      </w:r>
    </w:p>
    <w:p w:rsidR="00000000" w:rsidDel="00000000" w:rsidP="00000000" w:rsidRDefault="00000000" w:rsidRPr="00000000" w14:paraId="0000007D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Deverão ser montados e testados em fábrica (não devem ser confeccionados manualmente), com garantia de performance;</w:t>
      </w:r>
    </w:p>
    <w:p w:rsidR="00000000" w:rsidDel="00000000" w:rsidP="00000000" w:rsidRDefault="00000000" w:rsidRPr="00000000" w14:paraId="0000007E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O acessório deve ser confeccionado em cabo par trançado, U/UTP Categoria 6 (Unshielded Twisted Pair), 24 AWG x 4 pares, composto por condutores de cobre flexível, multifilar, isolamento em poliolefina</w:t>
      </w:r>
      <w:r w:rsidDel="00000000" w:rsidR="00000000" w:rsidRPr="00000000">
        <w:rPr>
          <w:sz w:val="28"/>
          <w:szCs w:val="28"/>
          <w:rtl w:val="0"/>
        </w:rPr>
        <w:t xml:space="preserve">  ou polietileno</w:t>
      </w:r>
      <w:r w:rsidDel="00000000" w:rsidR="00000000" w:rsidRPr="00000000">
        <w:rPr>
          <w:sz w:val="28"/>
          <w:szCs w:val="28"/>
          <w:rtl w:val="0"/>
        </w:rPr>
        <w:t xml:space="preserve">, conectorizados à RJ-45 macho Categoria 6 nas duas extremidades, estes conectores (RJ-45 macho), devem atender às especificações contidas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sz w:val="28"/>
          <w:szCs w:val="28"/>
          <w:rtl w:val="0"/>
        </w:rPr>
        <w:t xml:space="preserve"> Categoria 6 ou superior, ter corpo em material termoplástico de alto impacto não propagante a chama que atenda a norma UL 94 V-0 (flamabilidade), com  proteção contra oxidação, e garras duplas para garantia de vinculação elétrica com as veias do cabo;</w:t>
      </w:r>
    </w:p>
    <w:p w:rsidR="00000000" w:rsidDel="00000000" w:rsidP="00000000" w:rsidRDefault="00000000" w:rsidRPr="00000000" w14:paraId="0000007F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 possuir classe de flamabilidade no mínimo CM;</w:t>
      </w:r>
    </w:p>
    <w:p w:rsidR="00000000" w:rsidDel="00000000" w:rsidP="00000000" w:rsidRDefault="00000000" w:rsidRPr="00000000" w14:paraId="00000080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Devem ser disponibilizado pelo menos na cor azul e cinza e no comprimento de 5 metros, com tolerância de +/- 10%;</w:t>
      </w:r>
    </w:p>
    <w:p w:rsidR="00000000" w:rsidDel="00000000" w:rsidP="00000000" w:rsidRDefault="00000000" w:rsidRPr="00000000" w14:paraId="0000008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Disponível em pinagem T568A ou T568B.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2.1.9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CAIXA DE PASSAGEM COM TAMPA PARAFUSADA, DIMENSÕES MÍNIMAS 100X100X50 MM, COM PRENSA-CABOS, GRAU DE PROTEÇÃO IP66 - FORNECIMENTO E INSTALAÇÃO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Descrição - Fornecimento e instalação de caixa de passagem de sobrepor, estanque,  com as seguintes características:</w:t>
      </w:r>
    </w:p>
    <w:p w:rsidR="00000000" w:rsidDel="00000000" w:rsidP="00000000" w:rsidRDefault="00000000" w:rsidRPr="00000000" w14:paraId="00000086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Dimensões aproximadas: 100 x 100 x 50 mm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Material isolante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Grau de Proteção IP66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Com borracha de vedação em todo o contorno da tampa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Fechamento com parafusos.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Ref.: Caixa de passagem CEMAR 914051 ou equivalente técnico.</w:t>
      </w:r>
    </w:p>
    <w:p w:rsidR="00000000" w:rsidDel="00000000" w:rsidP="00000000" w:rsidRDefault="00000000" w:rsidRPr="00000000" w14:paraId="0000008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1638300" cy="164782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47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ageBreakBefore w:val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ageBreakBefore w:val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Fig. 1 - Caixa de passagem estanque IP66</w:t>
      </w:r>
    </w:p>
    <w:p w:rsidR="00000000" w:rsidDel="00000000" w:rsidP="00000000" w:rsidRDefault="00000000" w:rsidRPr="00000000" w14:paraId="00000091">
      <w:pPr>
        <w:pageBreakBefore w:val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CABO ÓPTICO 04 FIBRAS DE USO INTERNO/EXTERNO MULTIMODO OM4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cabo óptico 04 fibras de uso interno/externo multimodo OM4 com as seguintes características: </w:t>
      </w:r>
    </w:p>
    <w:p w:rsidR="00000000" w:rsidDel="00000000" w:rsidP="00000000" w:rsidRDefault="00000000" w:rsidRPr="00000000" w14:paraId="00000095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aplicação em ambiente interno/externo, constituído no mínimo por 04 fibras ópticas multimodo especiais para aplicações 10 gigabit/s, reunidas e revestidas por fibras sintéticas dielétricas para suporte mecânico (resistência à tração) e cobertas por uma capa externa em polímero especial para uso interno e externo na cor preta, não propagante à chama e resistente a intempéries;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aplicações 10 Gbit/s;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Fabricante deste cabo óptico preferencialmente deverá possuir certificação ISO 9001 E ISO 14001;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Este cabo deverá ser constituído por fibras multimodo 50/125 µm ± 3 µm, prooftest 100 kpsi;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atenuação máxima de: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3,5 dB/km em 850 µm;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1,5 dB/km em 1300 µm;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Apresentar largura de banda mínima de: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00 MHz.km em 850 µm;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500 MHz.km em 1300 µm;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Ser totalmente dielétrico, garantindo a proteção dos equipamentos ativos de transmissão contra propagação de descargas elétricas atmosféricas;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resistência à umidade, fungos, intempéries e ação solar (proteção UV);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raio mínimo de curvatura de </w:t>
      </w:r>
      <w:r w:rsidDel="00000000" w:rsidR="00000000" w:rsidRPr="00000000">
        <w:rPr>
          <w:sz w:val="28"/>
          <w:szCs w:val="28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 diâmetro do cabo durante a instalação e de 10 X diâmetro do cabo após a instalação;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resistência à tração durante a instalação de 130 kgf;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Temperatura de operação de -20 a 65 graus, comprovada através de teste ciclo térmico;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Clase de flamabilidade COG ou OFNP ou LSZH;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impresso na capa externa nome do fabricante, marca do produto, data de fabricação, gravados em espaço regulares na extensão do cabo;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Aplicação em Sistemas de cabeamento intrabuilding e interbuilding, segundo as normas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ou superior;</w:t>
      </w:r>
    </w:p>
    <w:p w:rsidR="00000000" w:rsidDel="00000000" w:rsidP="00000000" w:rsidRDefault="00000000" w:rsidRPr="00000000" w14:paraId="000000A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Demais características de acordo com a norma ABNT NBR 14772.</w:t>
      </w:r>
    </w:p>
    <w:p w:rsidR="00000000" w:rsidDel="00000000" w:rsidP="00000000" w:rsidRDefault="00000000" w:rsidRPr="00000000" w14:paraId="000000A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2.2.2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CABO ÓPTICO 04 FIBRAS DE USO INTERNO/EXTERNO TUBO "LOOSE", COM PROTEÇÃO ESPECIAL CONTRA ROEDOR, MULTIMODO OM4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cabo óptico 04 fibras de uso interno/externo tubo "loose", com proteção especial contra roedor, multimodo OM4 com as seguintes características: </w:t>
      </w:r>
    </w:p>
    <w:p w:rsidR="00000000" w:rsidDel="00000000" w:rsidP="00000000" w:rsidRDefault="00000000" w:rsidRPr="00000000" w14:paraId="000000B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aplicação em ambiente interno/externo, com construção do tipo “loose”, constituído no mínimo por 04 fibras ópticas multimodo especiais para aplicações 10 gigabit/s, </w:t>
      </w:r>
      <w:r w:rsidDel="00000000" w:rsidR="00000000" w:rsidRPr="00000000">
        <w:rPr>
          <w:sz w:val="28"/>
          <w:szCs w:val="28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evestidas por fibras sintéticas dielétricas para suporte mecânico (resistência à tração) e cobertas por uma capa externa em polímero especial para uso interno e externo, não propagante à chama e resistente a intempéries;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proteção contra roedores do tipo filamentos de fibra de vidro;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aplicações 10 Gbit/s (OM4);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Fabricante deste cabo óptico preferencialmente deverá possuir certificação ISO 9001 E ISO 14001;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atenuação máxima de: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dB/km em 850 µm;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dB/km em 1300 µm;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largura de banda mínima de: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3500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MHz.km em 850 µm;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500 MHz.km em 1300 µm;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Ser totalmente dielétrico, garantindo a proteção dos equipamentos ativos de transmissão contra propagação de descargas elétricas atmosféricas;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resistência à umidade, fungos, intempéries e ação solar (proteção UV);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raio mínimo de curvatura de </w:t>
      </w:r>
      <w:r w:rsidDel="00000000" w:rsidR="00000000" w:rsidRPr="00000000">
        <w:rPr>
          <w:sz w:val="28"/>
          <w:szCs w:val="28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X diâmetro do cabo durante a instalação e de 10 X diâmetro do cabo após a instalação;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resistência à tração durante a instalação de 185 kgf;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Temperatura de operação de -20 a 65 graus, comprovada através de teste ciclo térmico;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Atender ou superar os requisitos da Classe de flamabilidade COR ou OFNR ou LSZH;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impresso na capa externa nome do fabricante, marca do produto, data de fabricação, gravados em espaço regulares na extensão do cabo;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Aplicação em Sistemas de cabeamento intrabuilding e interbuilding, segundo as normas ANSI EIA/TIA 568C ou superior;</w:t>
      </w:r>
    </w:p>
    <w:p w:rsidR="00000000" w:rsidDel="00000000" w:rsidP="00000000" w:rsidRDefault="00000000" w:rsidRPr="00000000" w14:paraId="000000C5">
      <w:pPr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Demais características de acordo com a norma ABNT NBR 16164: "Cabo óptico de terminação dielétrico, protegido contra o ataque de roedores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2.2.3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CAIXA DE EMENDA PARA FIBRA ÓTICA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caixa de emenda para fibra ótica, com as seguintes características:</w:t>
      </w:r>
    </w:p>
    <w:p w:rsidR="00000000" w:rsidDel="00000000" w:rsidP="00000000" w:rsidRDefault="00000000" w:rsidRPr="00000000" w14:paraId="000000C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Caixa de emenda para fibra ótica (caixa de bloqueio)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acessos para cabos ou extensões óticas;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apacidade de abrigar </w:t>
      </w:r>
      <w:r w:rsidDel="00000000" w:rsidR="00000000" w:rsidRPr="00000000">
        <w:rPr>
          <w:sz w:val="28"/>
          <w:szCs w:val="28"/>
          <w:rtl w:val="0"/>
        </w:rPr>
        <w:t xml:space="preserve">pelo menos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06 emendas de fibras óticas;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Montagem simples e rápida, permitindo instalação em qualquer superfície plana;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Fornecido com todos os materiais auxiliares necessários para sua montagem e fixação (parafusos etc.).</w:t>
      </w:r>
    </w:p>
    <w:p w:rsidR="00000000" w:rsidDel="00000000" w:rsidP="00000000" w:rsidRDefault="00000000" w:rsidRPr="00000000" w14:paraId="000000D1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Possuir duas entradas para entrada/saída de cabos ou cordões ópticos</w:t>
      </w:r>
      <w:r w:rsidDel="00000000" w:rsidR="00000000" w:rsidRPr="00000000">
        <w:rPr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D2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Ser fornecido com 6 protetores de emenda, no mínimo;</w:t>
      </w:r>
    </w:p>
    <w:p w:rsidR="00000000" w:rsidDel="00000000" w:rsidP="00000000" w:rsidRDefault="00000000" w:rsidRPr="00000000" w14:paraId="000000D3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Ser fornecido com 6 posições para emendas ópticas por fusão, no mínimo;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2.2.4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CORDÃO ÓPTICO </w:t>
      </w:r>
      <w:r w:rsidDel="00000000" w:rsidR="00000000" w:rsidRPr="00000000">
        <w:rPr>
          <w:b w:val="1"/>
          <w:sz w:val="28"/>
          <w:szCs w:val="28"/>
          <w:rtl w:val="0"/>
        </w:rPr>
        <w:t xml:space="preserve">MULTIMODO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M CONECTOR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cordão óptico multimodo com comprimento de 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m , com tolerância de +/- 10%, conector LC, com as seguintes características:</w:t>
      </w:r>
    </w:p>
    <w:p w:rsidR="00000000" w:rsidDel="00000000" w:rsidP="00000000" w:rsidRDefault="00000000" w:rsidRPr="00000000" w14:paraId="000000D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constituído por um par de fibras ópticas multimodo 50/125μm, tipo tight;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aplicações 10 Gbit/s (OM4);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utilizar padrão "zip-cord" de reunião das fibras para diâmetro de 2μm;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 fibra óptica </w:t>
      </w:r>
      <w:r w:rsidDel="00000000" w:rsidR="00000000" w:rsidRPr="00000000">
        <w:rPr>
          <w:sz w:val="28"/>
          <w:szCs w:val="28"/>
          <w:rtl w:val="0"/>
        </w:rPr>
        <w:t xml:space="preserve">deste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cordão deve ter revestimento primário em acrilato e revestimento secundário em PVC;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Sobre o revestimento secundário deverão existir elementos de tração e capa em PVC não propagante à chama;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As extremidades deste cordão óptico duplo devem ser devidamente conectorizados e testados de fábrica;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fabricante deverá apresentar certificados ISO 9001 e ISO 14001;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impresso na capa externa nome do fabricante, identificação do produto e data de fabricação;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disponibilizado com terminação LC;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atenuação máxima 0,3 dB.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2.2.5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CORDÃO ÓPTICO </w:t>
      </w:r>
      <w:r w:rsidDel="00000000" w:rsidR="00000000" w:rsidRPr="00000000">
        <w:rPr>
          <w:b w:val="1"/>
          <w:sz w:val="28"/>
          <w:szCs w:val="28"/>
          <w:rtl w:val="0"/>
        </w:rPr>
        <w:t xml:space="preserve">MULTIMODO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1,5M CONECTOR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cordão óptico multimodo com comprimento de 1,5m , com tolerância de +/- 10%, conector LC, com as seguintes características:</w:t>
      </w:r>
    </w:p>
    <w:p w:rsidR="00000000" w:rsidDel="00000000" w:rsidP="00000000" w:rsidRDefault="00000000" w:rsidRPr="00000000" w14:paraId="000000E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constituído por um par de fibras ópticas multimodo 50/125μm, tipo tight;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aplicações 10 Gbit/s (OM4);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utilizar padrão "zip-cord" de reunião das fibras para diâmetro de 2μm;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 fibra óptica desse cordão deve ter revestimento primário em acrilato e revestimento secundário em PVC;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Sobre o revestimento secundário deverão existir elementos de tração e capa em PVC não propagante à chama;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As extremidades deste cordão óptico duplo devem ser devidamente conectorizados e testados de fábrica;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fabricante deverá apresentar certificados ISO 9001 e ISO 14001;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impresso na capa externa nome do fabricante, identificação do produto e data de fabricação;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disponibilizado com terminação LC;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comprovado);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atenuação máxima 0,3 dB.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2.2.6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CORDÃO ÓPTICO </w:t>
      </w:r>
      <w:r w:rsidDel="00000000" w:rsidR="00000000" w:rsidRPr="00000000">
        <w:rPr>
          <w:b w:val="1"/>
          <w:sz w:val="28"/>
          <w:szCs w:val="28"/>
          <w:rtl w:val="0"/>
        </w:rPr>
        <w:t xml:space="preserve">MULTIMODO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2,5M CONECTOR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cordão óptico multimodo com comprimento de 2,5m , com tolerância de +/- 10%, conector LC, com as seguintes características:</w:t>
      </w:r>
    </w:p>
    <w:p w:rsidR="00000000" w:rsidDel="00000000" w:rsidP="00000000" w:rsidRDefault="00000000" w:rsidRPr="00000000" w14:paraId="000000F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constituído por um par de fibras ópticas multimodo 50/125μm, tipo tight;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Permitir aplicações 10 Gbit/s (OM4);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utilizar padrão "zip-cord" de reunião das fibras para diâmetro de 2μm;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 fibra óptica </w:t>
      </w:r>
      <w:r w:rsidDel="00000000" w:rsidR="00000000" w:rsidRPr="00000000">
        <w:rPr>
          <w:sz w:val="28"/>
          <w:szCs w:val="28"/>
          <w:rtl w:val="0"/>
        </w:rPr>
        <w:t xml:space="preserve">deste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cordão deve ter revestimento primário em acrilato e revestimento secundário em PVC;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Sobre o revestimento secundário deverão existir elementos de tração e capa em PVC não propagante à chama;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As extremidades deste cordão óptico duplo devem ser devidamente conectorizados e testados de fábrica;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fabricante deverá apresentar certificados ISO 9001 e ISO 14001;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impresso na capa externa nome do fabricante, identificação do produto e data de fabricação;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disponibilizado com terminação LC;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comprovado);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Possuir atenuação máxima 0,3 dB.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2.2.7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PIGTAIL ÓPTICO </w:t>
      </w:r>
      <w:r w:rsidDel="00000000" w:rsidR="00000000" w:rsidRPr="00000000">
        <w:rPr>
          <w:b w:val="1"/>
          <w:sz w:val="28"/>
          <w:szCs w:val="28"/>
          <w:rtl w:val="0"/>
        </w:rPr>
        <w:t xml:space="preserve">MULTIMODO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,5M CONECTOR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pigtail óptico multimodo com comprimento de </w:t>
      </w:r>
      <w:r w:rsidDel="00000000" w:rsidR="00000000" w:rsidRPr="00000000">
        <w:rPr>
          <w:sz w:val="28"/>
          <w:szCs w:val="28"/>
          <w:rtl w:val="0"/>
        </w:rPr>
        <w:t xml:space="preserve">1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,5m , com tolerância de +/- 10%, conector LC, com as seguintes características:</w:t>
      </w:r>
    </w:p>
    <w:p w:rsidR="00000000" w:rsidDel="00000000" w:rsidP="00000000" w:rsidRDefault="00000000" w:rsidRPr="00000000" w14:paraId="0000010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Atender os requisitos mínimos previstos na norma </w:t>
      </w:r>
      <w:r w:rsidDel="00000000" w:rsidR="00000000" w:rsidRPr="00000000">
        <w:rPr>
          <w:sz w:val="28"/>
          <w:szCs w:val="28"/>
          <w:rtl w:val="0"/>
        </w:rPr>
        <w:t xml:space="preserve">ANSI/TIA-568.2-D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ou superior;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Este pigtail deverá ser constituído por duas fibras ópticas multimodo 50/125μm (OM</w:t>
      </w:r>
      <w:r w:rsidDel="00000000" w:rsidR="00000000" w:rsidRPr="00000000">
        <w:rPr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), proof-test 100Kpsi, tipo "tight", com revestimento primário em acrilato e revestimento secundário em PVC, com diâmetro de 0,9mm e adaptadores ópticos para atender um canal óptico;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atenuação máxima de 3,5 dB/km em 850pm e 1,5 dB/km em 1300pm;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largura de banda de 500MHz.Km (50/125) em 850pm ou 1300pm;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Ser aplicável em conector óptico LC;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Uma das extremidades deve ser conectorizada e testada de fábrica;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Os conectores ópticos devem atender os requisitos mínimos previstos na norma ABNT NBR 14433;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Apresentar Certificação Anatel (do próprio fabricante ou de empresa parceira se produzido em regime de OEM devidamente comprovado) para os conectores ópticos, conforme resolução ANATEL 242.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FORNECIMENTO E INSTALAÇÃO DE DIO MODULAR DESCARREGADO PARA NO MÍNIMO 36 FIBRAS;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Fornecimento e instalação de DIO modular descarregado para no mínimo 36 fibras, com as seguintes características: </w:t>
      </w:r>
    </w:p>
    <w:p w:rsidR="00000000" w:rsidDel="00000000" w:rsidP="00000000" w:rsidRDefault="00000000" w:rsidRPr="00000000" w14:paraId="0000011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no mínimo 3 painéis adaptadores LC-LC do tipo descrito no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2.1</w:t>
      </w:r>
      <w:r w:rsidDel="00000000" w:rsidR="00000000" w:rsidRPr="00000000">
        <w:rPr>
          <w:b w:val="1"/>
          <w:sz w:val="28"/>
          <w:szCs w:val="28"/>
          <w:rtl w:val="0"/>
        </w:rPr>
        <w:t xml:space="preserve">9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11A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Construído para montagem em rack padrão 19" em 1U;</w:t>
      </w:r>
    </w:p>
    <w:p w:rsidR="00000000" w:rsidDel="00000000" w:rsidP="00000000" w:rsidRDefault="00000000" w:rsidRPr="00000000" w14:paraId="0000011B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a utilização de fibras multimodo;</w:t>
      </w:r>
    </w:p>
    <w:p w:rsidR="00000000" w:rsidDel="00000000" w:rsidP="00000000" w:rsidRDefault="00000000" w:rsidRPr="00000000" w14:paraId="0000011C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Funcionamento sem necessidade de alimentação CA (corrente alternada) externa;</w:t>
      </w:r>
    </w:p>
    <w:p w:rsidR="00000000" w:rsidDel="00000000" w:rsidP="00000000" w:rsidRDefault="00000000" w:rsidRPr="00000000" w14:paraId="0000011D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Corpo metálico com pintura epóxi pó de alta resistência a riscos, preferencialmente na cor preta;</w:t>
      </w:r>
    </w:p>
    <w:p w:rsidR="00000000" w:rsidDel="00000000" w:rsidP="00000000" w:rsidRDefault="00000000" w:rsidRPr="00000000" w14:paraId="0000011E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bandeja deslizante para acesso completo aos cassetes e cabos para eventuais manutenções;</w:t>
      </w:r>
    </w:p>
    <w:p w:rsidR="00000000" w:rsidDel="00000000" w:rsidP="00000000" w:rsidRDefault="00000000" w:rsidRPr="00000000" w14:paraId="0000011F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Totalmente compatível com o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2.1</w:t>
      </w:r>
      <w:r w:rsidDel="00000000" w:rsidR="00000000" w:rsidRPr="00000000">
        <w:rPr>
          <w:b w:val="1"/>
          <w:sz w:val="28"/>
          <w:szCs w:val="28"/>
          <w:rtl w:val="0"/>
        </w:rPr>
        <w:t xml:space="preserve">9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.</w:t>
      </w:r>
    </w:p>
    <w:p w:rsidR="00000000" w:rsidDel="00000000" w:rsidP="00000000" w:rsidRDefault="00000000" w:rsidRPr="00000000" w14:paraId="0000012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2.2.9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FORNECIMENTO E INSTALAÇÃO DE PAINEL ADAPTADOR LC – LC DUPLEX PARA 12 FIBRAS EM DIO DESCARREGADO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12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Fornecimento e instalação de painel adaptador LC–LC duplex para 12 fibras em DIO descarregado, com as seguintes características: </w:t>
      </w:r>
    </w:p>
    <w:p w:rsidR="00000000" w:rsidDel="00000000" w:rsidP="00000000" w:rsidRDefault="00000000" w:rsidRPr="00000000" w14:paraId="0000012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Montado e testado 100% em fábrica;</w:t>
      </w:r>
    </w:p>
    <w:p w:rsidR="00000000" w:rsidDel="00000000" w:rsidP="00000000" w:rsidRDefault="00000000" w:rsidRPr="00000000" w14:paraId="00000126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Atender a norma ANSI/TIA 586-B.3;</w:t>
      </w:r>
    </w:p>
    <w:p w:rsidR="00000000" w:rsidDel="00000000" w:rsidP="00000000" w:rsidRDefault="00000000" w:rsidRPr="00000000" w14:paraId="00000127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até 12 fibras com conectores LC-Duplex;</w:t>
      </w:r>
    </w:p>
    <w:p w:rsidR="00000000" w:rsidDel="00000000" w:rsidP="00000000" w:rsidRDefault="00000000" w:rsidRPr="00000000" w14:paraId="00000128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Utilizar sistema Plug-and-Play;</w:t>
      </w:r>
    </w:p>
    <w:p w:rsidR="00000000" w:rsidDel="00000000" w:rsidP="00000000" w:rsidRDefault="00000000" w:rsidRPr="00000000" w14:paraId="00000129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Suportar a utilização de fibras multimodo;</w:t>
      </w:r>
    </w:p>
    <w:p w:rsidR="00000000" w:rsidDel="00000000" w:rsidP="00000000" w:rsidRDefault="00000000" w:rsidRPr="00000000" w14:paraId="0000012A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Funcionamento sem necessidade de alimentação CA (corrente alternada) externa;</w:t>
      </w:r>
    </w:p>
    <w:p w:rsidR="00000000" w:rsidDel="00000000" w:rsidP="00000000" w:rsidRDefault="00000000" w:rsidRPr="00000000" w14:paraId="0000012B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Possuir conectores LC - LC Duplex;</w:t>
      </w:r>
    </w:p>
    <w:p w:rsidR="00000000" w:rsidDel="00000000" w:rsidP="00000000" w:rsidRDefault="00000000" w:rsidRPr="00000000" w14:paraId="0000012C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Corpo metálico ou plástico, preferencialmente na cor preta;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2.3.1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RACK TORRE PADRÃO 19" DE 40 U, ABERTO, COM GUIA DE CABOS LATERAIS DE NO MÍNIMO 200MM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ageBreakBefore w:val="0"/>
        <w:jc w:val="both"/>
        <w:rPr>
          <w:b w:val="0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rack torre padrão 19" de 40 U, com as seguintes características: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ageBreakBefore w:val="0"/>
        <w:jc w:val="both"/>
        <w:rPr>
          <w:b w:val="0"/>
          <w:i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Rack de piso confeccionado em chapa de aço de pelo menos 1,9 mm com altura interna de 40U;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base reforçada para fixação no piso;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abertura para passagem </w:t>
      </w:r>
      <w:r w:rsidDel="00000000" w:rsidR="00000000" w:rsidRPr="00000000">
        <w:rPr>
          <w:sz w:val="28"/>
          <w:szCs w:val="28"/>
          <w:rtl w:val="0"/>
        </w:rPr>
        <w:t xml:space="preserve">de cabos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nas colunas traseiras, laterais e teto;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organizadores laterais de no</w:t>
      </w:r>
      <w:r w:rsidDel="00000000" w:rsidR="00000000" w:rsidRPr="00000000">
        <w:rPr>
          <w:sz w:val="28"/>
          <w:szCs w:val="28"/>
          <w:rtl w:val="0"/>
        </w:rPr>
        <w:t xml:space="preserve"> mínimo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00mm, com alça de fixação e porta;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ser fornecido com </w:t>
      </w:r>
      <w:r w:rsidDel="00000000" w:rsidR="00000000" w:rsidRPr="00000000">
        <w:rPr>
          <w:sz w:val="28"/>
          <w:szCs w:val="28"/>
          <w:rtl w:val="0"/>
        </w:rPr>
        <w:t xml:space="preserve">acabamento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em pintura epóxi de alta resistência preferencialmente na cor preta;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capacidade para organizar, pelo menos, 200 cabos na sua parte traseira e 200 cabos na parte dianteira;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Todas as superfícies por onde possam passar algum dos cabos ou patch cords devem ser arredondadas de acordo com o estipulado pela TIA/EIA, com um raio de pelo menos 4 vezes o diâmetro do cabo (aproximadamente 1”);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Deverá ser fornecido com duas bandejas duplas de 19”, desmontáveis, para suportar equipamentos de telecomunicação;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</w:t>
      </w:r>
      <w:r w:rsidDel="00000000" w:rsidR="00000000" w:rsidRPr="00000000">
        <w:rPr>
          <w:b w:val="1"/>
          <w:sz w:val="28"/>
          <w:szCs w:val="28"/>
          <w:rtl w:val="0"/>
        </w:rPr>
        <w:t xml:space="preserve">2.3.2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-  FORNECIMENTO E INSTALAÇÃO DE RACK PADRÃO 19" DE 16 U (PAREDE)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Rack confeccionado em chapa de aço de 1mm com altura interna de 16U´s e profundidade interna útil mínima de 67 cm para fixação em parede;</w:t>
      </w:r>
    </w:p>
    <w:p w:rsidR="00000000" w:rsidDel="00000000" w:rsidP="00000000" w:rsidRDefault="00000000" w:rsidRPr="00000000" w14:paraId="00000143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perfil de alumínio;</w:t>
      </w:r>
    </w:p>
    <w:p w:rsidR="00000000" w:rsidDel="00000000" w:rsidP="00000000" w:rsidRDefault="00000000" w:rsidRPr="00000000" w14:paraId="00000144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ser do tipo desmontável com laterais removíveis;</w:t>
      </w:r>
    </w:p>
    <w:p w:rsidR="00000000" w:rsidDel="00000000" w:rsidP="00000000" w:rsidRDefault="00000000" w:rsidRPr="00000000" w14:paraId="00000145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As laterais devem possuir aletas para ventilação para circulação de ar diretamente na chapa de aço;</w:t>
      </w:r>
    </w:p>
    <w:p w:rsidR="00000000" w:rsidDel="00000000" w:rsidP="00000000" w:rsidRDefault="00000000" w:rsidRPr="00000000" w14:paraId="00000146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 fundo e o teto devem possuir abertura para passagem de cabos;</w:t>
      </w:r>
    </w:p>
    <w:p w:rsidR="00000000" w:rsidDel="00000000" w:rsidP="00000000" w:rsidRDefault="00000000" w:rsidRPr="00000000" w14:paraId="00000147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Os planos de montagem frontal e traseiro (régua de U´s) devem ser de 19" com furação para receber porca-gaiola e reguláveis para comportar qualquer equipamento de 19", seguindo as normas DIN 41494 e IEC297-3; </w:t>
      </w:r>
    </w:p>
    <w:p w:rsidR="00000000" w:rsidDel="00000000" w:rsidP="00000000" w:rsidRDefault="00000000" w:rsidRPr="00000000" w14:paraId="00000148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porta frontal com estrutura em chapa de aço com visor em vidro temperado ou acrílico, com fechadura frontal com duas chaves metálicas e sistema manual de mudança no sentido da porta;</w:t>
      </w:r>
    </w:p>
    <w:p w:rsidR="00000000" w:rsidDel="00000000" w:rsidP="00000000" w:rsidRDefault="00000000" w:rsidRPr="00000000" w14:paraId="00000149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deve possuir 4 furos com sistema de encaixe para fixação à parede;</w:t>
      </w:r>
    </w:p>
    <w:p w:rsidR="00000000" w:rsidDel="00000000" w:rsidP="00000000" w:rsidRDefault="00000000" w:rsidRPr="00000000" w14:paraId="0000014A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abertura no teto e no fundo para passagem de cabos;</w:t>
      </w:r>
    </w:p>
    <w:p w:rsidR="00000000" w:rsidDel="00000000" w:rsidP="00000000" w:rsidRDefault="00000000" w:rsidRPr="00000000" w14:paraId="0000014B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Acabamento em pintura epóxi de alta resistência a riscos na cor preta ou bege ou cinza;</w:t>
      </w:r>
    </w:p>
    <w:p w:rsidR="00000000" w:rsidDel="00000000" w:rsidP="00000000" w:rsidRDefault="00000000" w:rsidRPr="00000000" w14:paraId="0000014C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ser acompanhado do Kit de fixação: quatro buchas de nylon S8 e quatro parafusos auto atarraxantes com fenda;</w:t>
      </w:r>
    </w:p>
    <w:p w:rsidR="00000000" w:rsidDel="00000000" w:rsidP="00000000" w:rsidRDefault="00000000" w:rsidRPr="00000000" w14:paraId="0000014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Deve ser acompanhado de </w:t>
      </w:r>
      <w:r w:rsidDel="00000000" w:rsidR="00000000" w:rsidRPr="00000000">
        <w:rPr>
          <w:b w:val="1"/>
          <w:sz w:val="28"/>
          <w:szCs w:val="28"/>
          <w:rtl w:val="0"/>
        </w:rPr>
        <w:t xml:space="preserve">régua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/calha confeccionada em chapa de aço, para fixação interna no rack 19”,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com no mínimo 6 tomadas 2</w:t>
      </w:r>
      <w:r w:rsidDel="00000000" w:rsidR="00000000" w:rsidRPr="00000000">
        <w:rPr>
          <w:b w:val="1"/>
          <w:sz w:val="28"/>
          <w:szCs w:val="28"/>
          <w:rtl w:val="0"/>
        </w:rPr>
        <w:t xml:space="preserve">P+T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padrão NBR 14136, com acabamento e cor idênticas ao Rack.</w:t>
      </w:r>
    </w:p>
    <w:p w:rsidR="00000000" w:rsidDel="00000000" w:rsidP="00000000" w:rsidRDefault="00000000" w:rsidRPr="00000000" w14:paraId="0000014E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3.3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RACK PADRÃO 19" DE 24 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rack padrão 19" de 24 U, com as seguintes características:</w:t>
      </w:r>
    </w:p>
    <w:p w:rsidR="00000000" w:rsidDel="00000000" w:rsidP="00000000" w:rsidRDefault="00000000" w:rsidRPr="00000000" w14:paraId="00000154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Rack de piso confeccionado em chapa de aço de no mínimo 1,2 mm com altura interna de 24U´s e profundidade interna útil mínima de </w:t>
      </w:r>
      <w:r w:rsidDel="00000000" w:rsidR="00000000" w:rsidRPr="00000000">
        <w:rPr>
          <w:sz w:val="28"/>
          <w:szCs w:val="28"/>
          <w:rtl w:val="0"/>
        </w:rPr>
        <w:t xml:space="preserve">74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cm;</w:t>
      </w:r>
    </w:p>
    <w:p w:rsidR="00000000" w:rsidDel="00000000" w:rsidP="00000000" w:rsidRDefault="00000000" w:rsidRPr="00000000" w14:paraId="00000156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ser do tipo desmontável com laterais e fechamento traseiros removíveis e construídos em chapa de aço de no mínimo 1,2 mm;</w:t>
      </w:r>
    </w:p>
    <w:p w:rsidR="00000000" w:rsidDel="00000000" w:rsidP="00000000" w:rsidRDefault="00000000" w:rsidRPr="00000000" w14:paraId="00000157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As laterais devem possuir aletas para ventilação para circulação de ar diretamente na chapa de aço;</w:t>
      </w:r>
    </w:p>
    <w:p w:rsidR="00000000" w:rsidDel="00000000" w:rsidP="00000000" w:rsidRDefault="00000000" w:rsidRPr="00000000" w14:paraId="00000158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Os planos de montagem frontal e traseiro (régua de U´s) devem ser de 19" com furação para receber porca-gaiola e reguláveis para comportar qualquer equipamento de 19", seguindo as normas DIN 41494 e IEC297-3; </w:t>
      </w:r>
    </w:p>
    <w:p w:rsidR="00000000" w:rsidDel="00000000" w:rsidP="00000000" w:rsidRDefault="00000000" w:rsidRPr="00000000" w14:paraId="00000159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porta frontal com estrutura em chapa de aço com visor em vidro temperado 4mm fumê </w:t>
      </w:r>
      <w:r w:rsidDel="00000000" w:rsidR="00000000" w:rsidRPr="00000000">
        <w:rPr>
          <w:sz w:val="28"/>
          <w:szCs w:val="28"/>
          <w:rtl w:val="0"/>
        </w:rPr>
        <w:t xml:space="preserve">ou acrílico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, com fechadura frontal com duas chaves metálicas e sistema manual de mudança no sentido da porta;</w:t>
      </w:r>
    </w:p>
    <w:p w:rsidR="00000000" w:rsidDel="00000000" w:rsidP="00000000" w:rsidRDefault="00000000" w:rsidRPr="00000000" w14:paraId="0000015A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estrutura com 4 (quatro) rodas para deslocamento e trava para impedir o movimento do rack;</w:t>
      </w:r>
    </w:p>
    <w:p w:rsidR="00000000" w:rsidDel="00000000" w:rsidP="00000000" w:rsidRDefault="00000000" w:rsidRPr="00000000" w14:paraId="0000015B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Acabamento em pintura epóxi de alta resistência a riscos na cor preta ou bege ou cinza;</w:t>
      </w:r>
    </w:p>
    <w:p w:rsidR="00000000" w:rsidDel="00000000" w:rsidP="00000000" w:rsidRDefault="00000000" w:rsidRPr="00000000" w14:paraId="0000015C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suportar uma carga de pelo menos 300 Kg;</w:t>
      </w:r>
    </w:p>
    <w:p w:rsidR="00000000" w:rsidDel="00000000" w:rsidP="00000000" w:rsidRDefault="00000000" w:rsidRPr="00000000" w14:paraId="0000015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ser acompanhado de regua/calha confeccionada em chapa de aço, para fixação interna no rack 19”, 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com no mínimo 6 tomadas 2</w:t>
      </w:r>
      <w:r w:rsidDel="00000000" w:rsidR="00000000" w:rsidRPr="00000000">
        <w:rPr>
          <w:b w:val="1"/>
          <w:sz w:val="28"/>
          <w:szCs w:val="28"/>
          <w:rtl w:val="0"/>
        </w:rPr>
        <w:t xml:space="preserve">P+ T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padrão NBR 14136, com acabamento e cor idênticas ao Rack.</w:t>
      </w:r>
    </w:p>
    <w:p w:rsidR="00000000" w:rsidDel="00000000" w:rsidP="00000000" w:rsidRDefault="00000000" w:rsidRPr="00000000" w14:paraId="0000015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3.4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GUIA DE CABOS FECHADO HORIZONTAL EM PVC COM PROFUNDIDADE MÁXIMA DE 70MM - 1U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guia de cabos fechado horizontal 1U, para rack 19", com as seguintes características:</w:t>
      </w:r>
    </w:p>
    <w:p w:rsidR="00000000" w:rsidDel="00000000" w:rsidP="00000000" w:rsidRDefault="00000000" w:rsidRPr="00000000" w14:paraId="00000163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Guia de cabos horizontal com altura de 1U e largura de 19”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Confeccionado em PVC, termoplástico ou s</w:t>
      </w:r>
      <w:r w:rsidDel="00000000" w:rsidR="00000000" w:rsidRPr="00000000">
        <w:rPr>
          <w:sz w:val="28"/>
          <w:szCs w:val="28"/>
          <w:rtl w:val="0"/>
        </w:rPr>
        <w:t xml:space="preserve">imilar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166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tampa frontal removível;</w:t>
      </w:r>
    </w:p>
    <w:p w:rsidR="00000000" w:rsidDel="00000000" w:rsidP="00000000" w:rsidRDefault="00000000" w:rsidRPr="00000000" w14:paraId="00000167">
      <w:pPr>
        <w:pageBreakBefore w:val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- Acabamento na cor preta ou bege;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Produto resistente e protegido contra corrosão, para as condições especificadas de uso em ambientes internos;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Permite fixação em rack aberto ou fechado;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Fornecido com parafusos para fixação em rack;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uma profundidade máxima de 70mm +/- 5mm para evitar esforço no patch cord ou cordão </w:t>
      </w:r>
      <w:r w:rsidDel="00000000" w:rsidR="00000000" w:rsidRPr="00000000">
        <w:rPr>
          <w:sz w:val="28"/>
          <w:szCs w:val="28"/>
          <w:rtl w:val="0"/>
        </w:rPr>
        <w:t xml:space="preserve">óptico.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3.5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GUIA DE CABOS FECHADO HORIZONTAL EM PVC COM PROFUNDIDADE MÍNIMA DE 140MM - 1U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guia de cabos fechado horizontal 1U, para rack 19", com as seguintes características:</w:t>
      </w:r>
    </w:p>
    <w:p w:rsidR="00000000" w:rsidDel="00000000" w:rsidP="00000000" w:rsidRDefault="00000000" w:rsidRPr="00000000" w14:paraId="0000017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Guia de cabos horizontal com altura de 1U e largura de 19”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Confeccionado em PVC, termoplástico ou similar;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 possuir tampa frontal removível;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Acabamento na cor preta ou bege;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Produto resistente  para as condições especificadas de uso em ambientes internos;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Permite fixação em rack aberto ou fechado;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Fornecido com parafusos para fixação em rack;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 possuir uma profundidade mínima de 140mm +/- 5mm para evitar esforço no patch cord ou cordão </w:t>
      </w:r>
      <w:r w:rsidDel="00000000" w:rsidR="00000000" w:rsidRPr="00000000">
        <w:rPr>
          <w:sz w:val="28"/>
          <w:szCs w:val="28"/>
          <w:rtl w:val="0"/>
        </w:rPr>
        <w:t xml:space="preserve">óptico.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4.1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SERVIÇO DE ORGANIZAÇÃO, ARRUMAÇÃO,  IDENTIFICAÇÃO E CERTIFICAÇÃO DE  CABO UTP JÁ EXISTENTE EM RACK (POR CABO)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Prestação de serviço de organização, arrumação, </w:t>
      </w:r>
      <w:r w:rsidDel="00000000" w:rsidR="00000000" w:rsidRPr="00000000">
        <w:rPr>
          <w:sz w:val="28"/>
          <w:szCs w:val="28"/>
          <w:rtl w:val="0"/>
        </w:rPr>
        <w:t xml:space="preserve">identificação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 e certificação de cabo UTP já existente em rack (serviço por cabo). Compõem o serviço os seguintes itens: </w:t>
      </w:r>
    </w:p>
    <w:p w:rsidR="00000000" w:rsidDel="00000000" w:rsidP="00000000" w:rsidRDefault="00000000" w:rsidRPr="00000000" w14:paraId="0000017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Cada cabo UTP, já existente e objeto do serviço, deverá ser identificado na extremidade próxima a caixa da tomada e na chegada no patch panel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Deverão ser identificados também a caixa da tomada e o patch cord correspondentes a esse mesmo cabo; 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cabo deverá ser manobrado no rack de forma a permanecer arrumado e organizado na guia de cabo;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Ao final dos serviços o cabo deverá passar por e teste e certificação;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relatório da certificação deverá ser emitido pelo próprio equipamento certificador e entregue a</w:t>
      </w:r>
      <w:r w:rsidDel="00000000" w:rsidR="00000000" w:rsidRPr="00000000">
        <w:rPr>
          <w:sz w:val="28"/>
          <w:szCs w:val="28"/>
          <w:rtl w:val="0"/>
        </w:rPr>
        <w:t xml:space="preserve">o fiscal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4.2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VISITA E DIAGNÓSTICO DE DEFEITO EM PONTO LÓGICO, COM USO DE EQUIPAMENTO CERTIFICADOR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Visita e identificação de problemas em </w:t>
      </w:r>
      <w:r w:rsidDel="00000000" w:rsidR="00000000" w:rsidRPr="00000000">
        <w:rPr>
          <w:sz w:val="28"/>
          <w:szCs w:val="28"/>
          <w:rtl w:val="0"/>
        </w:rPr>
        <w:t xml:space="preserve">ponto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lógico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existente.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Deverão informar quais componentes do sistema apresentam defeito (conectores, tomadas, cabos, etc.) através de diagnóstico utilizando equipamento especializado.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Em caso de visita fora da área metropolitana de Fortaleza, o custo de transporte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não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deve constituir o preço deste item, uma vez que há previsão de custo por km em outro item, a ser composto em eventual necessidade;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Este item deve contemplar o valor da visita e diagnóstico para 1 (um) ponto lógico;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4.3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SERVIÇO DE REPARO EM PONTO DE REDE JÁ EXISTENTE INCLUINDO O FORNECIMENTO DE CAIXA, CONECTOR FÊMEA E A RECONECTORIZAÇÃO, IDENTIFICAÇÃO E CERTIFICAÇÃO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Prestação de serviço de reparo em ponto de rede já existente, incluindo o fornecimento de caixa, conector fêmea e a re-conectorização, identificação e certificação. Compõem o serviço os seguintes itens: </w:t>
      </w:r>
    </w:p>
    <w:p w:rsidR="00000000" w:rsidDel="00000000" w:rsidP="00000000" w:rsidRDefault="00000000" w:rsidRPr="00000000" w14:paraId="0000018E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Deverá ser aproveitado o cabo UTP categoria 6 já existente;</w:t>
      </w:r>
    </w:p>
    <w:p w:rsidR="00000000" w:rsidDel="00000000" w:rsidP="00000000" w:rsidRDefault="00000000" w:rsidRPr="00000000" w14:paraId="00000190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Substituição de caixa, conector fêmea e as devidas re-conectorizações;</w:t>
      </w:r>
    </w:p>
    <w:p w:rsidR="00000000" w:rsidDel="00000000" w:rsidP="00000000" w:rsidRDefault="00000000" w:rsidRPr="00000000" w14:paraId="00000191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Cada cabo UTP, já existente e objeto do serviço, deverá ser identificado na extremidade próxima a caixa da tomada e na chegada no patch panel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Deverão ser identificados também a caixa da tomada e o patch cord correspondentes a esse mesmo cabo; 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cabo deverá ser manobrado no rack de forma a permanecer arrumado e organizado na guia de cabo;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Ao final dos serviços o cabo deverá passar por e teste certificação;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relatório da certificação deverá ser emitido pelo próprio equipamento certificador e entregue em formato PDF.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4.4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SERVIÇO DE FUSÃO EM FIBRA ÓTICA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Prestação de serviço de fusão em fibra. Características do serviço: </w:t>
      </w:r>
    </w:p>
    <w:p w:rsidR="00000000" w:rsidDel="00000000" w:rsidP="00000000" w:rsidRDefault="00000000" w:rsidRPr="00000000" w14:paraId="0000019A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As emendas ópticas deverão ser realizadas apenas pelo método de fusão, devendo ser realizada em distribuidor interno óptico ou caixa de emenda;</w:t>
      </w:r>
    </w:p>
    <w:p w:rsidR="00000000" w:rsidDel="00000000" w:rsidP="00000000" w:rsidRDefault="00000000" w:rsidRPr="00000000" w14:paraId="0000019C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 perda máxima por emenda não deve ser superior a 0,3 dB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4.5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SERVIÇO CERTIFICAÇÃO DE FIBRA ÓTICA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– Prestação de serviço de certificação fibra. Características do serviço: </w:t>
      </w:r>
    </w:p>
    <w:p w:rsidR="00000000" w:rsidDel="00000000" w:rsidP="00000000" w:rsidRDefault="00000000" w:rsidRPr="00000000" w14:paraId="000001A1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- A certificação do enlace óptico deve ser realizada validando o canal do link óptico, envolvendo cordão ou extensão óptica de cada extremidade;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O relatório da certificação deverá ser emitido pelo próprio equipamento certificador e entregue em formato PDF .</w:t>
      </w:r>
    </w:p>
    <w:p w:rsidR="00000000" w:rsidDel="00000000" w:rsidP="00000000" w:rsidRDefault="00000000" w:rsidRPr="00000000" w14:paraId="000001A4">
      <w:pPr>
        <w:pageBreakBefore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pageBreakBefore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Item 2.</w:t>
      </w:r>
      <w:r w:rsidDel="00000000" w:rsidR="00000000" w:rsidRPr="00000000">
        <w:rPr>
          <w:b w:val="1"/>
          <w:sz w:val="28"/>
          <w:szCs w:val="28"/>
          <w:rtl w:val="0"/>
        </w:rPr>
        <w:t xml:space="preserve">5.1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– FORNECIMENTO E INSTALAÇÃO DE RÉGUA ELÉTRICA PARA MONTAGEM EM RACK 19" COM NO MÍNIMO 6 (SEIS) TOMADAS TRIPOLARES 10A E COMPRIMENTO MÍNIMO DE 2 METROS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ageBreakBefore w:val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pageBreakBefore w:val="0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Descrição - Fornecimento e instalação de régua elétrica tripolar (sem chave liga/desliga) com no mínimo 6 tomadas 2P+T em gabinete metálico, comprimento mínimo de 2 metros, 110V, com tomadas e plugue no padrão brasileiro NBR 14136, devendo ser montada em Rack 19".</w:t>
      </w:r>
    </w:p>
    <w:p w:rsidR="00000000" w:rsidDel="00000000" w:rsidP="00000000" w:rsidRDefault="00000000" w:rsidRPr="00000000" w14:paraId="000001AA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pageBreakBefore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pageBreakBefore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5558971" cy="254453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58971" cy="25445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AcNrNWle7kV/i1FohwhJmJ/Bg==">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