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rPr>
      </w:pPr>
      <w:r w:rsidDel="00000000" w:rsidR="00000000" w:rsidRPr="00000000">
        <w:rPr>
          <w:b w:val="1"/>
          <w:rtl w:val="0"/>
        </w:rPr>
        <w:t xml:space="preserve">MODELO DE TERMO DE GARANTIA</w:t>
      </w:r>
    </w:p>
    <w:p w:rsidR="00000000" w:rsidDel="00000000" w:rsidP="00000000" w:rsidRDefault="00000000" w:rsidRPr="00000000" w14:paraId="00000002">
      <w:pPr>
        <w:pageBreakBefore w:val="0"/>
        <w:jc w:val="both"/>
        <w:rPr>
          <w:b w:val="1"/>
        </w:rPr>
      </w:pPr>
      <w:r w:rsidDel="00000000" w:rsidR="00000000" w:rsidRPr="00000000">
        <w:rPr>
          <w:rtl w:val="0"/>
        </w:rPr>
      </w:r>
    </w:p>
    <w:p w:rsidR="00000000" w:rsidDel="00000000" w:rsidP="00000000" w:rsidRDefault="00000000" w:rsidRPr="00000000" w14:paraId="00000003">
      <w:pPr>
        <w:pageBreakBefore w:val="0"/>
        <w:spacing w:line="360" w:lineRule="auto"/>
        <w:ind w:firstLine="543"/>
        <w:jc w:val="both"/>
        <w:rPr>
          <w:b w:val="1"/>
        </w:rPr>
      </w:pPr>
      <w:r w:rsidDel="00000000" w:rsidR="00000000" w:rsidRPr="00000000">
        <w:rPr>
          <w:b w:val="1"/>
          <w:rtl w:val="0"/>
        </w:rPr>
        <w:t xml:space="preserve">1 – DA GARANTIA</w:t>
      </w:r>
    </w:p>
    <w:p w:rsidR="00000000" w:rsidDel="00000000" w:rsidP="00000000" w:rsidRDefault="00000000" w:rsidRPr="00000000" w14:paraId="00000004">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05">
      <w:pPr>
        <w:pageBreakBefore w:val="0"/>
        <w:spacing w:line="360" w:lineRule="auto"/>
        <w:ind w:left="567" w:firstLine="0"/>
        <w:jc w:val="both"/>
        <w:rPr>
          <w:b w:val="1"/>
        </w:rPr>
      </w:pPr>
      <w:r w:rsidDel="00000000" w:rsidR="00000000" w:rsidRPr="00000000">
        <w:rPr>
          <w:b w:val="1"/>
          <w:rtl w:val="0"/>
        </w:rPr>
        <w:t xml:space="preserve">1.1 A EMPRESA, doravante denominada Concedente, garante os serviços e produtos por ela fornecidos, pelo período de XX (XXXXX) anos, incluída a garantia legal, contados a partir do recebimento definitivo do objeto do contrato.</w:t>
      </w:r>
    </w:p>
    <w:p w:rsidR="00000000" w:rsidDel="00000000" w:rsidP="00000000" w:rsidRDefault="00000000" w:rsidRPr="00000000" w14:paraId="00000006">
      <w:pPr>
        <w:pageBreakBefore w:val="0"/>
        <w:spacing w:line="360" w:lineRule="auto"/>
        <w:ind w:left="567" w:firstLine="0"/>
        <w:jc w:val="both"/>
        <w:rPr>
          <w:b w:val="1"/>
        </w:rPr>
      </w:pPr>
      <w:r w:rsidDel="00000000" w:rsidR="00000000" w:rsidRPr="00000000">
        <w:rPr>
          <w:b w:val="1"/>
          <w:rtl w:val="0"/>
        </w:rPr>
        <w:t xml:space="preserve">1.1.1 Os 3 (três) primeiros meses compreendem a garantia legal, e os outros XXX (XXXXXXXX) meses, compões a garantia contratual, que é complementar à aquela.</w:t>
      </w:r>
    </w:p>
    <w:p w:rsidR="00000000" w:rsidDel="00000000" w:rsidP="00000000" w:rsidRDefault="00000000" w:rsidRPr="00000000" w14:paraId="00000007">
      <w:pPr>
        <w:pageBreakBefore w:val="0"/>
        <w:spacing w:line="360" w:lineRule="auto"/>
        <w:ind w:left="567" w:firstLine="0"/>
        <w:jc w:val="both"/>
        <w:rPr>
          <w:b w:val="1"/>
        </w:rPr>
      </w:pPr>
      <w:r w:rsidDel="00000000" w:rsidR="00000000" w:rsidRPr="00000000">
        <w:rPr>
          <w:b w:val="1"/>
          <w:rtl w:val="0"/>
        </w:rPr>
        <w:t xml:space="preserve">1.1.2 Esta garantia abrange peças, materiais e serviços, desde que os produtos tenham sido utilizados conforme orientações contidas em seus manuais de instruções e/ou guias de instalação.</w:t>
      </w:r>
    </w:p>
    <w:p w:rsidR="00000000" w:rsidDel="00000000" w:rsidP="00000000" w:rsidRDefault="00000000" w:rsidRPr="00000000" w14:paraId="00000008">
      <w:pPr>
        <w:pageBreakBefore w:val="0"/>
        <w:spacing w:line="360" w:lineRule="auto"/>
        <w:ind w:left="567" w:firstLine="0"/>
        <w:jc w:val="both"/>
        <w:rPr>
          <w:b w:val="1"/>
        </w:rPr>
      </w:pPr>
      <w:r w:rsidDel="00000000" w:rsidR="00000000" w:rsidRPr="00000000">
        <w:rPr>
          <w:b w:val="1"/>
          <w:rtl w:val="0"/>
        </w:rPr>
        <w:t xml:space="preserve">1.1.3 A garantia compreende a substituição de peças e a mão de obra no reparo de defeitos de fabricação e instalação.</w:t>
      </w:r>
    </w:p>
    <w:p w:rsidR="00000000" w:rsidDel="00000000" w:rsidP="00000000" w:rsidRDefault="00000000" w:rsidRPr="00000000" w14:paraId="00000009">
      <w:pPr>
        <w:pageBreakBefore w:val="0"/>
        <w:spacing w:line="360" w:lineRule="auto"/>
        <w:ind w:left="567" w:firstLine="0"/>
        <w:jc w:val="both"/>
        <w:rPr>
          <w:b w:val="1"/>
        </w:rPr>
      </w:pPr>
      <w:r w:rsidDel="00000000" w:rsidR="00000000" w:rsidRPr="00000000">
        <w:rPr>
          <w:b w:val="1"/>
          <w:rtl w:val="0"/>
        </w:rPr>
        <w:t xml:space="preserve">1.1.4 Somente um técnico autorizado pela Concedente está habilitado a reparar defeitos cobertos pela garantia, mediante abertura de chamado;</w:t>
      </w:r>
    </w:p>
    <w:p w:rsidR="00000000" w:rsidDel="00000000" w:rsidP="00000000" w:rsidRDefault="00000000" w:rsidRPr="00000000" w14:paraId="0000000A">
      <w:pPr>
        <w:pageBreakBefore w:val="0"/>
        <w:spacing w:line="360" w:lineRule="auto"/>
        <w:ind w:left="567" w:firstLine="0"/>
        <w:jc w:val="both"/>
        <w:rPr>
          <w:b w:val="1"/>
        </w:rPr>
      </w:pPr>
      <w:r w:rsidDel="00000000" w:rsidR="00000000" w:rsidRPr="00000000">
        <w:rPr>
          <w:b w:val="1"/>
          <w:rtl w:val="0"/>
        </w:rPr>
        <w:t xml:space="preserve">1.1.5 A garantia de que trata este documento refere-se a XX (quantidade por extenso) pontos lógicos novos e enlace ótico (se for o caso) instalados nas dependências do TRT da 7ª Região, conforme Ordem(ns) de Serviço nº(s) ______________ e Nota(s) Fiscal(is) nº(s) ______________________,</w:t>
      </w:r>
    </w:p>
    <w:p w:rsidR="00000000" w:rsidDel="00000000" w:rsidP="00000000" w:rsidRDefault="00000000" w:rsidRPr="00000000" w14:paraId="0000000B">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0C">
      <w:pPr>
        <w:pageBreakBefore w:val="0"/>
        <w:spacing w:line="360" w:lineRule="auto"/>
        <w:ind w:firstLine="543"/>
        <w:jc w:val="both"/>
        <w:rPr>
          <w:b w:val="1"/>
        </w:rPr>
      </w:pPr>
      <w:r w:rsidDel="00000000" w:rsidR="00000000" w:rsidRPr="00000000">
        <w:rPr>
          <w:b w:val="1"/>
          <w:rtl w:val="0"/>
        </w:rPr>
        <w:t xml:space="preserve">2 – Da ASSISTÊNCIA TÉCNICA</w:t>
      </w:r>
    </w:p>
    <w:p w:rsidR="00000000" w:rsidDel="00000000" w:rsidP="00000000" w:rsidRDefault="00000000" w:rsidRPr="00000000" w14:paraId="0000000D">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0E">
      <w:pPr>
        <w:pageBreakBefore w:val="0"/>
        <w:widowControl w:val="1"/>
        <w:spacing w:line="360" w:lineRule="auto"/>
        <w:ind w:left="543" w:firstLine="0"/>
        <w:jc w:val="both"/>
        <w:rPr>
          <w:b w:val="1"/>
        </w:rPr>
      </w:pPr>
      <w:r w:rsidDel="00000000" w:rsidR="00000000" w:rsidRPr="00000000">
        <w:rPr>
          <w:b w:val="1"/>
          <w:rtl w:val="0"/>
        </w:rPr>
        <w:t xml:space="preserve">A Concedente deverá prestar garantia aos produtos, materiais e peças que se fizerem necessários no prazo e forma especificados a seguir:</w:t>
      </w:r>
    </w:p>
    <w:p w:rsidR="00000000" w:rsidDel="00000000" w:rsidP="00000000" w:rsidRDefault="00000000" w:rsidRPr="00000000" w14:paraId="0000000F">
      <w:pPr>
        <w:pageBreakBefore w:val="0"/>
        <w:widowControl w:val="1"/>
        <w:spacing w:line="360" w:lineRule="auto"/>
        <w:ind w:left="543" w:firstLine="0"/>
        <w:jc w:val="both"/>
        <w:rPr>
          <w:b w:val="1"/>
        </w:rPr>
      </w:pPr>
      <w:r w:rsidDel="00000000" w:rsidR="00000000" w:rsidRPr="00000000">
        <w:rPr>
          <w:b w:val="1"/>
          <w:rtl w:val="0"/>
        </w:rPr>
        <w:t xml:space="preserve">2.1 A assistência técnica será prestada na modalidade “on-site” de segunda-feira a sexta-feira, no horário de 8h às 17h, e consistirá na reparação de eventuais falhas dos pontos lógicos e na substituição de peças e componente que se apresentem defeituosos, de acordo com normas técnicas específicas.</w:t>
      </w:r>
    </w:p>
    <w:p w:rsidR="00000000" w:rsidDel="00000000" w:rsidP="00000000" w:rsidRDefault="00000000" w:rsidRPr="00000000" w14:paraId="00000010">
      <w:pPr>
        <w:pageBreakBefore w:val="0"/>
        <w:widowControl w:val="1"/>
        <w:spacing w:line="360" w:lineRule="auto"/>
        <w:ind w:left="543" w:firstLine="0"/>
        <w:jc w:val="both"/>
        <w:rPr>
          <w:b w:val="1"/>
        </w:rPr>
      </w:pPr>
      <w:r w:rsidDel="00000000" w:rsidR="00000000" w:rsidRPr="00000000">
        <w:rPr>
          <w:b w:val="1"/>
          <w:rtl w:val="0"/>
        </w:rPr>
        <w:t xml:space="preserve">2.2 A assistência técnica consistirá na execução de todos os serviços necessários ao perfeito funcionamento do ponto lógico, com o fornecimento de todo o material necessário à execução dos serviços.</w:t>
      </w:r>
    </w:p>
    <w:p w:rsidR="00000000" w:rsidDel="00000000" w:rsidP="00000000" w:rsidRDefault="00000000" w:rsidRPr="00000000" w14:paraId="00000011">
      <w:pPr>
        <w:pageBreakBefore w:val="0"/>
        <w:widowControl w:val="1"/>
        <w:spacing w:line="360" w:lineRule="auto"/>
        <w:ind w:left="543" w:firstLine="0"/>
        <w:jc w:val="both"/>
        <w:rPr>
          <w:b w:val="1"/>
        </w:rPr>
      </w:pPr>
      <w:r w:rsidDel="00000000" w:rsidR="00000000" w:rsidRPr="00000000">
        <w:rPr>
          <w:b w:val="1"/>
          <w:rtl w:val="0"/>
        </w:rPr>
        <w:t xml:space="preserve">2.3 A Contratada deverá garantir assistência técnica, seja por meio de rede mantida pelo próprio fabricante ou por meio de rede por ele credenciada, sendo, em todo caso, capaz de atender no local da execução dos serviços de cabeamento lógico.</w:t>
      </w:r>
    </w:p>
    <w:p w:rsidR="00000000" w:rsidDel="00000000" w:rsidP="00000000" w:rsidRDefault="00000000" w:rsidRPr="00000000" w14:paraId="00000012">
      <w:pPr>
        <w:pageBreakBefore w:val="0"/>
        <w:widowControl w:val="1"/>
        <w:spacing w:line="360" w:lineRule="auto"/>
        <w:ind w:left="543" w:firstLine="0"/>
        <w:jc w:val="both"/>
        <w:rPr>
          <w:b w:val="1"/>
        </w:rPr>
      </w:pPr>
      <w:r w:rsidDel="00000000" w:rsidR="00000000" w:rsidRPr="00000000">
        <w:rPr>
          <w:b w:val="1"/>
          <w:rtl w:val="0"/>
        </w:rPr>
        <w:t xml:space="preserve">2.4 A assistência técnica utilizará apenas peças e componentes originalmente recomendados pelo fabricante, salvo nos casos fundamentados por escrito e aceitos pelo Contratante.</w:t>
      </w:r>
    </w:p>
    <w:p w:rsidR="00000000" w:rsidDel="00000000" w:rsidP="00000000" w:rsidRDefault="00000000" w:rsidRPr="00000000" w14:paraId="00000013">
      <w:pPr>
        <w:pageBreakBefore w:val="0"/>
        <w:widowControl w:val="1"/>
        <w:spacing w:line="360" w:lineRule="auto"/>
        <w:ind w:left="543" w:firstLine="0"/>
        <w:jc w:val="both"/>
        <w:rPr>
          <w:b w:val="1"/>
        </w:rPr>
      </w:pPr>
      <w:r w:rsidDel="00000000" w:rsidR="00000000" w:rsidRPr="00000000">
        <w:rPr>
          <w:b w:val="1"/>
          <w:rtl w:val="0"/>
        </w:rPr>
        <w:t xml:space="preserve">2.5 A abertura de chamados será efetuada por correio eletrônico e por telefone com número DDD igual ao da localidade do Contratante, ou através de prefixo “0800”.</w:t>
      </w:r>
    </w:p>
    <w:p w:rsidR="00000000" w:rsidDel="00000000" w:rsidP="00000000" w:rsidRDefault="00000000" w:rsidRPr="00000000" w14:paraId="00000014">
      <w:pPr>
        <w:pageBreakBefore w:val="0"/>
        <w:widowControl w:val="1"/>
        <w:spacing w:line="360" w:lineRule="auto"/>
        <w:ind w:left="543" w:firstLine="0"/>
        <w:jc w:val="both"/>
        <w:rPr>
          <w:b w:val="1"/>
        </w:rPr>
      </w:pPr>
      <w:r w:rsidDel="00000000" w:rsidR="00000000" w:rsidRPr="00000000">
        <w:rPr>
          <w:b w:val="1"/>
          <w:rtl w:val="0"/>
        </w:rPr>
        <w:t xml:space="preserve">2.6 </w:t>
      </w:r>
      <w:r w:rsidDel="00000000" w:rsidR="00000000" w:rsidRPr="00000000">
        <w:rPr>
          <w:b w:val="1"/>
          <w:i w:val="0"/>
          <w:rtl w:val="0"/>
        </w:rPr>
        <w:t xml:space="preserve">O prazo para atendimento de chamado e devida resolução de problema em produtos e serviços já fornecidos é de até 10 dias úteis</w:t>
      </w:r>
      <w:r w:rsidDel="00000000" w:rsidR="00000000" w:rsidRPr="00000000">
        <w:rPr>
          <w:b w:val="1"/>
          <w:rtl w:val="0"/>
        </w:rPr>
        <w:t xml:space="preserve">, a partir da comunicação do defeito realizada pela Contratante à contratada, conforme sistema de registro da própria contratante.</w:t>
      </w:r>
    </w:p>
    <w:p w:rsidR="00000000" w:rsidDel="00000000" w:rsidP="00000000" w:rsidRDefault="00000000" w:rsidRPr="00000000" w14:paraId="00000015">
      <w:pPr>
        <w:pageBreakBefore w:val="0"/>
        <w:widowControl w:val="1"/>
        <w:spacing w:line="360" w:lineRule="auto"/>
        <w:ind w:left="543" w:firstLine="0"/>
        <w:jc w:val="both"/>
        <w:rPr>
          <w:b w:val="1"/>
        </w:rPr>
      </w:pPr>
      <w:r w:rsidDel="00000000" w:rsidR="00000000" w:rsidRPr="00000000">
        <w:rPr>
          <w:b w:val="1"/>
          <w:rtl w:val="0"/>
        </w:rPr>
        <w:t xml:space="preserve">2.7 Na abertura do chamado a contratada deverá fornecer um número de registro para acompanhamento de cada chamado.</w:t>
      </w:r>
    </w:p>
    <w:p w:rsidR="00000000" w:rsidDel="00000000" w:rsidP="00000000" w:rsidRDefault="00000000" w:rsidRPr="00000000" w14:paraId="00000016">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17">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18">
      <w:pPr>
        <w:pageBreakBefore w:val="0"/>
        <w:spacing w:line="360" w:lineRule="auto"/>
        <w:ind w:firstLine="543"/>
        <w:jc w:val="both"/>
        <w:rPr>
          <w:b w:val="1"/>
        </w:rPr>
      </w:pPr>
      <w:r w:rsidDel="00000000" w:rsidR="00000000" w:rsidRPr="00000000">
        <w:rPr>
          <w:b w:val="1"/>
          <w:rtl w:val="0"/>
        </w:rPr>
        <w:t xml:space="preserve">3- AS GARANTIAS LEGAL E/OU CONTRATUAL </w:t>
      </w:r>
      <w:r w:rsidDel="00000000" w:rsidR="00000000" w:rsidRPr="00000000">
        <w:rPr>
          <w:b w:val="1"/>
          <w:u w:val="single"/>
          <w:rtl w:val="0"/>
        </w:rPr>
        <w:t xml:space="preserve">NÃO COBREM</w:t>
      </w:r>
      <w:r w:rsidDel="00000000" w:rsidR="00000000" w:rsidRPr="00000000">
        <w:rPr>
          <w:rtl w:val="0"/>
        </w:rPr>
      </w:r>
    </w:p>
    <w:p w:rsidR="00000000" w:rsidDel="00000000" w:rsidP="00000000" w:rsidRDefault="00000000" w:rsidRPr="00000000" w14:paraId="00000019">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1A">
      <w:pPr>
        <w:pageBreakBefore w:val="0"/>
        <w:widowControl w:val="1"/>
        <w:spacing w:line="360" w:lineRule="auto"/>
        <w:ind w:left="543" w:firstLine="0"/>
        <w:jc w:val="both"/>
        <w:rPr>
          <w:b w:val="1"/>
        </w:rPr>
      </w:pPr>
      <w:r w:rsidDel="00000000" w:rsidR="00000000" w:rsidRPr="00000000">
        <w:rPr>
          <w:b w:val="1"/>
          <w:rtl w:val="0"/>
        </w:rPr>
        <w:t xml:space="preserve">3.1 Falhas no funcionamento dos produtos decorrentes de uso inadequado, ou seja, em desacordo com as instruções e/ou recomendações de uso.</w:t>
      </w:r>
    </w:p>
    <w:p w:rsidR="00000000" w:rsidDel="00000000" w:rsidP="00000000" w:rsidRDefault="00000000" w:rsidRPr="00000000" w14:paraId="0000001B">
      <w:pPr>
        <w:pageBreakBefore w:val="0"/>
        <w:widowControl w:val="1"/>
        <w:spacing w:line="360" w:lineRule="auto"/>
        <w:ind w:left="543" w:firstLine="0"/>
        <w:jc w:val="both"/>
        <w:rPr>
          <w:b w:val="1"/>
        </w:rPr>
      </w:pPr>
      <w:r w:rsidDel="00000000" w:rsidR="00000000" w:rsidRPr="00000000">
        <w:rPr>
          <w:b w:val="1"/>
          <w:rtl w:val="0"/>
        </w:rPr>
        <w:t xml:space="preserve">3.2 Produtos ou peças que tenham sido danificados em consequência de remoção ou manuseio por pessoas não autorizadas ou fatos decorrentes de forças da natureza, tais como raios, chuvas, inundações, etc.</w:t>
      </w:r>
    </w:p>
    <w:p w:rsidR="00000000" w:rsidDel="00000000" w:rsidP="00000000" w:rsidRDefault="00000000" w:rsidRPr="00000000" w14:paraId="0000001C">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1D">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1E">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1F">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20">
      <w:pPr>
        <w:pageBreakBefore w:val="0"/>
        <w:spacing w:line="360" w:lineRule="auto"/>
        <w:ind w:firstLine="543"/>
        <w:jc w:val="both"/>
        <w:rPr>
          <w:b w:val="1"/>
        </w:rPr>
      </w:pPr>
      <w:r w:rsidDel="00000000" w:rsidR="00000000" w:rsidRPr="00000000">
        <w:rPr>
          <w:b w:val="1"/>
          <w:rtl w:val="0"/>
        </w:rPr>
        <w:t xml:space="preserve">4 – AS GARANTIAS LEGAL E/OU CONTRATUAL FICAM AUTOMATICAMENTE INVALIDADAS SE:</w:t>
      </w:r>
    </w:p>
    <w:p w:rsidR="00000000" w:rsidDel="00000000" w:rsidP="00000000" w:rsidRDefault="00000000" w:rsidRPr="00000000" w14:paraId="00000021">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22">
      <w:pPr>
        <w:pageBreakBefore w:val="0"/>
        <w:widowControl w:val="1"/>
        <w:numPr>
          <w:ilvl w:val="0"/>
          <w:numId w:val="1"/>
        </w:numPr>
        <w:spacing w:line="360" w:lineRule="auto"/>
        <w:ind w:left="1263" w:hanging="360"/>
        <w:jc w:val="both"/>
        <w:rPr>
          <w:b w:val="1"/>
        </w:rPr>
      </w:pPr>
      <w:r w:rsidDel="00000000" w:rsidR="00000000" w:rsidRPr="00000000">
        <w:rPr>
          <w:b w:val="1"/>
          <w:rtl w:val="0"/>
        </w:rPr>
        <w:t xml:space="preserve">Na utilização do produto não forem observadas as especificações e recomendações de uso.</w:t>
      </w:r>
    </w:p>
    <w:p w:rsidR="00000000" w:rsidDel="00000000" w:rsidP="00000000" w:rsidRDefault="00000000" w:rsidRPr="00000000" w14:paraId="00000023">
      <w:pPr>
        <w:pageBreakBefore w:val="0"/>
        <w:widowControl w:val="1"/>
        <w:numPr>
          <w:ilvl w:val="0"/>
          <w:numId w:val="1"/>
        </w:numPr>
        <w:spacing w:line="360" w:lineRule="auto"/>
        <w:ind w:left="1263" w:hanging="360"/>
        <w:jc w:val="both"/>
        <w:rPr>
          <w:b w:val="1"/>
        </w:rPr>
      </w:pPr>
      <w:r w:rsidDel="00000000" w:rsidR="00000000" w:rsidRPr="00000000">
        <w:rPr>
          <w:b w:val="1"/>
          <w:rtl w:val="0"/>
        </w:rPr>
        <w:t xml:space="preserve">O produto tiver sofrido alterações ou modificações estéticas e/ou funcionais, bem como tiver sido realizado conserto por pessoa ou entidades não credenciadas pela Concedente.</w:t>
      </w:r>
    </w:p>
    <w:p w:rsidR="00000000" w:rsidDel="00000000" w:rsidP="00000000" w:rsidRDefault="00000000" w:rsidRPr="00000000" w14:paraId="00000024">
      <w:pPr>
        <w:pageBreakBefore w:val="0"/>
        <w:widowControl w:val="1"/>
        <w:numPr>
          <w:ilvl w:val="0"/>
          <w:numId w:val="1"/>
        </w:numPr>
        <w:spacing w:line="360" w:lineRule="auto"/>
        <w:ind w:left="1263" w:hanging="360"/>
        <w:jc w:val="both"/>
        <w:rPr>
          <w:b w:val="1"/>
        </w:rPr>
      </w:pPr>
      <w:r w:rsidDel="00000000" w:rsidR="00000000" w:rsidRPr="00000000">
        <w:rPr>
          <w:b w:val="1"/>
          <w:rtl w:val="0"/>
        </w:rPr>
        <w:t xml:space="preserve">Os defeitos forem provocados pelas utilizações de material ou peças fora das especificações.</w:t>
      </w:r>
    </w:p>
    <w:p w:rsidR="00000000" w:rsidDel="00000000" w:rsidP="00000000" w:rsidRDefault="00000000" w:rsidRPr="00000000" w14:paraId="00000025">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26">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27">
      <w:pPr>
        <w:pageBreakBefore w:val="0"/>
        <w:spacing w:line="360" w:lineRule="auto"/>
        <w:ind w:firstLine="543"/>
        <w:jc w:val="both"/>
        <w:rPr>
          <w:b w:val="1"/>
        </w:rPr>
      </w:pPr>
      <w:r w:rsidDel="00000000" w:rsidR="00000000" w:rsidRPr="00000000">
        <w:rPr>
          <w:b w:val="1"/>
          <w:rtl w:val="0"/>
        </w:rPr>
        <w:t xml:space="preserve">5 – SANÇÕES POR DESCUMPRIMENTO DE OBRIGAÇÃO DE GARANTIA</w:t>
      </w:r>
    </w:p>
    <w:p w:rsidR="00000000" w:rsidDel="00000000" w:rsidP="00000000" w:rsidRDefault="00000000" w:rsidRPr="00000000" w14:paraId="00000028">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29">
      <w:pPr>
        <w:pageBreakBefore w:val="0"/>
        <w:spacing w:line="360" w:lineRule="auto"/>
        <w:ind w:firstLine="543"/>
        <w:jc w:val="both"/>
        <w:rPr>
          <w:b w:val="1"/>
        </w:rPr>
      </w:pPr>
      <w:r w:rsidDel="00000000" w:rsidR="00000000" w:rsidRPr="00000000">
        <w:rPr>
          <w:rtl w:val="0"/>
        </w:rPr>
      </w:r>
    </w:p>
    <w:p w:rsidR="00000000" w:rsidDel="00000000" w:rsidP="00000000" w:rsidRDefault="00000000" w:rsidRPr="00000000" w14:paraId="0000002A">
      <w:pPr>
        <w:pageBreakBefore w:val="0"/>
        <w:widowControl w:val="1"/>
        <w:spacing w:line="360" w:lineRule="auto"/>
        <w:ind w:left="543" w:firstLine="0"/>
        <w:jc w:val="both"/>
        <w:rPr>
          <w:b w:val="1"/>
        </w:rPr>
      </w:pPr>
      <w:r w:rsidDel="00000000" w:rsidR="00000000" w:rsidRPr="00000000">
        <w:rPr>
          <w:b w:val="1"/>
          <w:rtl w:val="0"/>
        </w:rPr>
        <w:t xml:space="preserve">Multa, no percentual de 0,5% (meio por cento) por dia, calculada sobre o valor do contrato (Nota de Empenho), na hipótese de atraso no </w:t>
      </w:r>
      <w:r w:rsidDel="00000000" w:rsidR="00000000" w:rsidRPr="00000000">
        <w:rPr>
          <w:b w:val="1"/>
          <w:i w:val="0"/>
          <w:rtl w:val="0"/>
        </w:rPr>
        <w:t xml:space="preserve">atendimento de chamado e devida resolução de problema em produtos e serviços já fornecidos</w:t>
      </w:r>
      <w:r w:rsidDel="00000000" w:rsidR="00000000" w:rsidRPr="00000000">
        <w:rPr>
          <w:b w:val="1"/>
          <w:rtl w:val="0"/>
        </w:rPr>
        <w:t xml:space="preserve">, cujo prazo é de 10 (dez) dias úteis conforme descrito no item 14.2(b) do Termo de Referência do Edital do Pregão Eletrônico nº XXX/2024.</w:t>
      </w:r>
    </w:p>
    <w:p w:rsidR="00000000" w:rsidDel="00000000" w:rsidP="00000000" w:rsidRDefault="00000000" w:rsidRPr="00000000" w14:paraId="0000002B">
      <w:pPr>
        <w:pageBreakBefore w:val="0"/>
        <w:widowControl w:val="1"/>
        <w:spacing w:line="360" w:lineRule="auto"/>
        <w:ind w:left="543" w:firstLine="0"/>
        <w:jc w:val="both"/>
        <w:rPr>
          <w:b w:val="1"/>
        </w:rPr>
      </w:pPr>
      <w:r w:rsidDel="00000000" w:rsidR="00000000" w:rsidRPr="00000000">
        <w:rPr>
          <w:rtl w:val="0"/>
        </w:rPr>
      </w:r>
    </w:p>
    <w:p w:rsidR="00000000" w:rsidDel="00000000" w:rsidP="00000000" w:rsidRDefault="00000000" w:rsidRPr="00000000" w14:paraId="0000002C">
      <w:pPr>
        <w:pageBreakBefore w:val="0"/>
        <w:widowControl w:val="1"/>
        <w:spacing w:line="360" w:lineRule="auto"/>
        <w:ind w:left="543" w:firstLine="0"/>
        <w:jc w:val="both"/>
        <w:rPr>
          <w:b w:val="1"/>
        </w:rPr>
      </w:pPr>
      <w:r w:rsidDel="00000000" w:rsidR="00000000" w:rsidRPr="00000000">
        <w:rPr>
          <w:rtl w:val="0"/>
        </w:rPr>
      </w:r>
    </w:p>
    <w:p w:rsidR="00000000" w:rsidDel="00000000" w:rsidP="00000000" w:rsidRDefault="00000000" w:rsidRPr="00000000" w14:paraId="0000002D">
      <w:pPr>
        <w:pageBreakBefore w:val="0"/>
        <w:widowControl w:val="1"/>
        <w:spacing w:line="360" w:lineRule="auto"/>
        <w:ind w:left="543" w:firstLine="0"/>
        <w:jc w:val="both"/>
        <w:rPr>
          <w:b w:val="1"/>
        </w:rPr>
      </w:pPr>
      <w:r w:rsidDel="00000000" w:rsidR="00000000" w:rsidRPr="00000000">
        <w:rPr>
          <w:rtl w:val="0"/>
        </w:rPr>
      </w:r>
    </w:p>
    <w:p w:rsidR="00000000" w:rsidDel="00000000" w:rsidP="00000000" w:rsidRDefault="00000000" w:rsidRPr="00000000" w14:paraId="0000002E">
      <w:pPr>
        <w:pageBreakBefore w:val="0"/>
        <w:widowControl w:val="1"/>
        <w:spacing w:line="360" w:lineRule="auto"/>
        <w:ind w:left="543" w:firstLine="0"/>
        <w:jc w:val="both"/>
        <w:rPr>
          <w:b w:val="1"/>
        </w:rPr>
      </w:pPr>
      <w:r w:rsidDel="00000000" w:rsidR="00000000" w:rsidRPr="00000000">
        <w:rPr>
          <w:rtl w:val="0"/>
        </w:rPr>
      </w:r>
    </w:p>
    <w:p w:rsidR="00000000" w:rsidDel="00000000" w:rsidP="00000000" w:rsidRDefault="00000000" w:rsidRPr="00000000" w14:paraId="0000002F">
      <w:pPr>
        <w:pageBreakBefore w:val="0"/>
        <w:widowControl w:val="1"/>
        <w:spacing w:line="360" w:lineRule="auto"/>
        <w:ind w:left="543" w:firstLine="0"/>
        <w:jc w:val="both"/>
        <w:rPr>
          <w:b w:val="1"/>
        </w:rPr>
      </w:pPr>
      <w:r w:rsidDel="00000000" w:rsidR="00000000" w:rsidRPr="00000000">
        <w:rPr>
          <w:rtl w:val="0"/>
        </w:rPr>
      </w:r>
    </w:p>
    <w:p w:rsidR="00000000" w:rsidDel="00000000" w:rsidP="00000000" w:rsidRDefault="00000000" w:rsidRPr="00000000" w14:paraId="00000030">
      <w:pPr>
        <w:pageBreakBefore w:val="0"/>
        <w:widowControl w:val="1"/>
        <w:spacing w:line="360" w:lineRule="auto"/>
        <w:ind w:left="543" w:firstLine="0"/>
        <w:jc w:val="both"/>
        <w:rPr>
          <w:b w:val="1"/>
        </w:rPr>
      </w:pPr>
      <w:r w:rsidDel="00000000" w:rsidR="00000000" w:rsidRPr="00000000">
        <w:rPr>
          <w:rtl w:val="0"/>
        </w:rPr>
      </w:r>
    </w:p>
    <w:p w:rsidR="00000000" w:rsidDel="00000000" w:rsidP="00000000" w:rsidRDefault="00000000" w:rsidRPr="00000000" w14:paraId="00000031">
      <w:pPr>
        <w:pageBreakBefore w:val="0"/>
        <w:widowControl w:val="1"/>
        <w:spacing w:line="360" w:lineRule="auto"/>
        <w:ind w:left="543" w:firstLine="0"/>
        <w:jc w:val="both"/>
        <w:rPr>
          <w:b w:val="1"/>
        </w:rPr>
      </w:pPr>
      <w:r w:rsidDel="00000000" w:rsidR="00000000" w:rsidRPr="00000000">
        <w:rPr>
          <w:b w:val="1"/>
          <w:rtl w:val="0"/>
        </w:rPr>
        <w:t xml:space="preserve">Cada atraso desencadeará a respectiva apuração de multa.</w:t>
      </w:r>
    </w:p>
    <w:p w:rsidR="00000000" w:rsidDel="00000000" w:rsidP="00000000" w:rsidRDefault="00000000" w:rsidRPr="00000000" w14:paraId="00000032">
      <w:pPr>
        <w:pageBreakBefore w:val="0"/>
        <w:widowControl w:val="1"/>
        <w:spacing w:line="360" w:lineRule="auto"/>
        <w:ind w:left="543" w:firstLine="0"/>
        <w:jc w:val="both"/>
        <w:rPr>
          <w:b w:val="1"/>
        </w:rPr>
      </w:pPr>
      <w:r w:rsidDel="00000000" w:rsidR="00000000" w:rsidRPr="00000000">
        <w:rPr>
          <w:rtl w:val="0"/>
        </w:rPr>
      </w:r>
    </w:p>
    <w:p w:rsidR="00000000" w:rsidDel="00000000" w:rsidP="00000000" w:rsidRDefault="00000000" w:rsidRPr="00000000" w14:paraId="00000033">
      <w:pPr>
        <w:pageBreakBefore w:val="0"/>
        <w:widowControl w:val="1"/>
        <w:spacing w:line="360" w:lineRule="auto"/>
        <w:ind w:left="567" w:firstLine="0"/>
        <w:rPr/>
      </w:pPr>
      <w:r w:rsidDel="00000000" w:rsidR="00000000" w:rsidRPr="00000000">
        <w:rPr>
          <w:rtl w:val="0"/>
        </w:rPr>
        <w:t xml:space="preserve">Fortaleza, XX  de XXXXX de 2024.</w:t>
      </w:r>
    </w:p>
    <w:p w:rsidR="00000000" w:rsidDel="00000000" w:rsidP="00000000" w:rsidRDefault="00000000" w:rsidRPr="00000000" w14:paraId="00000034">
      <w:pPr>
        <w:pageBreakBefore w:val="0"/>
        <w:widowControl w:val="1"/>
        <w:spacing w:line="360" w:lineRule="auto"/>
        <w:ind w:left="567" w:firstLine="0"/>
        <w:rPr/>
      </w:pPr>
      <w:r w:rsidDel="00000000" w:rsidR="00000000" w:rsidRPr="00000000">
        <w:rPr>
          <w:rtl w:val="0"/>
        </w:rPr>
      </w:r>
    </w:p>
    <w:p w:rsidR="00000000" w:rsidDel="00000000" w:rsidP="00000000" w:rsidRDefault="00000000" w:rsidRPr="00000000" w14:paraId="00000035">
      <w:pPr>
        <w:pageBreakBefore w:val="0"/>
        <w:widowControl w:val="1"/>
        <w:spacing w:line="360" w:lineRule="auto"/>
        <w:ind w:left="567" w:firstLine="0"/>
        <w:rPr/>
      </w:pPr>
      <w:r w:rsidDel="00000000" w:rsidR="00000000" w:rsidRPr="00000000">
        <w:rPr>
          <w:rtl w:val="0"/>
        </w:rPr>
      </w:r>
    </w:p>
    <w:p w:rsidR="00000000" w:rsidDel="00000000" w:rsidP="00000000" w:rsidRDefault="00000000" w:rsidRPr="00000000" w14:paraId="00000036">
      <w:pPr>
        <w:pageBreakBefore w:val="0"/>
        <w:widowControl w:val="1"/>
        <w:spacing w:line="360" w:lineRule="auto"/>
        <w:ind w:left="567" w:firstLine="0"/>
        <w:rPr/>
      </w:pPr>
      <w:r w:rsidDel="00000000" w:rsidR="00000000" w:rsidRPr="00000000">
        <w:rPr>
          <w:rtl w:val="0"/>
        </w:rPr>
      </w:r>
    </w:p>
    <w:p w:rsidR="00000000" w:rsidDel="00000000" w:rsidP="00000000" w:rsidRDefault="00000000" w:rsidRPr="00000000" w14:paraId="00000037">
      <w:pPr>
        <w:pageBreakBefore w:val="0"/>
        <w:widowControl w:val="1"/>
        <w:spacing w:line="360" w:lineRule="auto"/>
        <w:jc w:val="center"/>
        <w:rPr>
          <w:rFonts w:ascii="Times" w:cs="Times" w:eastAsia="Times" w:hAnsi="Times"/>
          <w:b w:val="1"/>
          <w:sz w:val="21"/>
          <w:szCs w:val="21"/>
        </w:rPr>
      </w:pPr>
      <w:r w:rsidDel="00000000" w:rsidR="00000000" w:rsidRPr="00000000">
        <w:rPr>
          <w:rFonts w:ascii="Times" w:cs="Times" w:eastAsia="Times" w:hAnsi="Times"/>
          <w:b w:val="1"/>
          <w:sz w:val="21"/>
          <w:szCs w:val="21"/>
          <w:rtl w:val="0"/>
        </w:rPr>
        <w:t xml:space="preserve">TRIBUNAL REGIONAL DO TRABALHO DA 7</w:t>
      </w:r>
      <w:r w:rsidDel="00000000" w:rsidR="00000000" w:rsidRPr="00000000">
        <w:rPr>
          <w:rFonts w:ascii="Times" w:cs="Times" w:eastAsia="Times" w:hAnsi="Times"/>
          <w:b w:val="1"/>
          <w:sz w:val="14"/>
          <w:szCs w:val="14"/>
          <w:rtl w:val="0"/>
        </w:rPr>
        <w:t xml:space="preserve">a </w:t>
      </w:r>
      <w:r w:rsidDel="00000000" w:rsidR="00000000" w:rsidRPr="00000000">
        <w:rPr>
          <w:rFonts w:ascii="Times" w:cs="Times" w:eastAsia="Times" w:hAnsi="Times"/>
          <w:b w:val="1"/>
          <w:sz w:val="21"/>
          <w:szCs w:val="21"/>
          <w:rtl w:val="0"/>
        </w:rPr>
        <w:t xml:space="preserve">REGIÃO</w:t>
      </w:r>
    </w:p>
    <w:p w:rsidR="00000000" w:rsidDel="00000000" w:rsidP="00000000" w:rsidRDefault="00000000" w:rsidRPr="00000000" w14:paraId="00000038">
      <w:pPr>
        <w:pageBreakBefore w:val="0"/>
        <w:widowControl w:val="1"/>
        <w:spacing w:line="360" w:lineRule="auto"/>
        <w:jc w:val="center"/>
        <w:rPr>
          <w:rFonts w:ascii="Times" w:cs="Times" w:eastAsia="Times" w:hAnsi="Times"/>
          <w:b w:val="1"/>
          <w:sz w:val="21"/>
          <w:szCs w:val="21"/>
        </w:rPr>
      </w:pPr>
      <w:r w:rsidDel="00000000" w:rsidR="00000000" w:rsidRPr="00000000">
        <w:rPr>
          <w:rtl w:val="0"/>
        </w:rPr>
      </w:r>
    </w:p>
    <w:p w:rsidR="00000000" w:rsidDel="00000000" w:rsidP="00000000" w:rsidRDefault="00000000" w:rsidRPr="00000000" w14:paraId="00000039">
      <w:pPr>
        <w:pageBreakBefore w:val="0"/>
        <w:widowControl w:val="1"/>
        <w:spacing w:line="360" w:lineRule="auto"/>
        <w:jc w:val="center"/>
        <w:rPr>
          <w:rFonts w:ascii="Times" w:cs="Times" w:eastAsia="Times" w:hAnsi="Times"/>
          <w:b w:val="1"/>
          <w:sz w:val="21"/>
          <w:szCs w:val="21"/>
        </w:rPr>
      </w:pPr>
      <w:r w:rsidDel="00000000" w:rsidR="00000000" w:rsidRPr="00000000">
        <w:rPr>
          <w:rtl w:val="0"/>
        </w:rPr>
      </w:r>
    </w:p>
    <w:p w:rsidR="00000000" w:rsidDel="00000000" w:rsidP="00000000" w:rsidRDefault="00000000" w:rsidRPr="00000000" w14:paraId="0000003A">
      <w:pPr>
        <w:pageBreakBefore w:val="0"/>
        <w:widowControl w:val="1"/>
        <w:spacing w:line="360" w:lineRule="auto"/>
        <w:jc w:val="center"/>
        <w:rPr>
          <w:rFonts w:ascii="Times" w:cs="Times" w:eastAsia="Times" w:hAnsi="Times"/>
          <w:sz w:val="21"/>
          <w:szCs w:val="21"/>
        </w:rPr>
      </w:pPr>
      <w:r w:rsidDel="00000000" w:rsidR="00000000" w:rsidRPr="00000000">
        <w:rPr>
          <w:rFonts w:ascii="Times" w:cs="Times" w:eastAsia="Times" w:hAnsi="Times"/>
          <w:rtl w:val="0"/>
        </w:rPr>
        <w:t xml:space="preserve">Diretora-Geral</w:t>
      </w:r>
      <w:r w:rsidDel="00000000" w:rsidR="00000000" w:rsidRPr="00000000">
        <w:rPr>
          <w:rtl w:val="0"/>
        </w:rPr>
      </w:r>
    </w:p>
    <w:p w:rsidR="00000000" w:rsidDel="00000000" w:rsidP="00000000" w:rsidRDefault="00000000" w:rsidRPr="00000000" w14:paraId="0000003B">
      <w:pPr>
        <w:pageBreakBefore w:val="0"/>
        <w:widowControl w:val="1"/>
        <w:spacing w:line="360" w:lineRule="auto"/>
        <w:jc w:val="center"/>
        <w:rPr>
          <w:rFonts w:ascii="Times" w:cs="Times" w:eastAsia="Times" w:hAnsi="Times"/>
          <w:sz w:val="21"/>
          <w:szCs w:val="21"/>
        </w:rPr>
      </w:pPr>
      <w:r w:rsidDel="00000000" w:rsidR="00000000" w:rsidRPr="00000000">
        <w:rPr>
          <w:rtl w:val="0"/>
        </w:rPr>
      </w:r>
    </w:p>
    <w:p w:rsidR="00000000" w:rsidDel="00000000" w:rsidP="00000000" w:rsidRDefault="00000000" w:rsidRPr="00000000" w14:paraId="0000003C">
      <w:pPr>
        <w:pageBreakBefore w:val="0"/>
        <w:widowControl w:val="1"/>
        <w:spacing w:line="360" w:lineRule="auto"/>
        <w:jc w:val="center"/>
        <w:rPr>
          <w:rFonts w:ascii="Times" w:cs="Times" w:eastAsia="Times" w:hAnsi="Times"/>
          <w:b w:val="1"/>
          <w:sz w:val="21"/>
          <w:szCs w:val="21"/>
        </w:rPr>
      </w:pPr>
      <w:r w:rsidDel="00000000" w:rsidR="00000000" w:rsidRPr="00000000">
        <w:rPr>
          <w:rFonts w:ascii="Times" w:cs="Times" w:eastAsia="Times" w:hAnsi="Times"/>
          <w:b w:val="1"/>
          <w:sz w:val="21"/>
          <w:szCs w:val="21"/>
          <w:rtl w:val="0"/>
        </w:rPr>
        <w:t xml:space="preserve">CONTRATADA</w:t>
      </w:r>
    </w:p>
    <w:p w:rsidR="00000000" w:rsidDel="00000000" w:rsidP="00000000" w:rsidRDefault="00000000" w:rsidRPr="00000000" w14:paraId="0000003D">
      <w:pPr>
        <w:pageBreakBefore w:val="0"/>
        <w:widowControl w:val="1"/>
        <w:spacing w:line="360" w:lineRule="auto"/>
        <w:jc w:val="center"/>
        <w:rPr>
          <w:rFonts w:ascii="Times" w:cs="Times" w:eastAsia="Times" w:hAnsi="Times"/>
          <w:b w:val="1"/>
          <w:sz w:val="21"/>
          <w:szCs w:val="21"/>
        </w:rPr>
      </w:pPr>
      <w:r w:rsidDel="00000000" w:rsidR="00000000" w:rsidRPr="00000000">
        <w:rPr>
          <w:rtl w:val="0"/>
        </w:rPr>
      </w:r>
    </w:p>
    <w:p w:rsidR="00000000" w:rsidDel="00000000" w:rsidP="00000000" w:rsidRDefault="00000000" w:rsidRPr="00000000" w14:paraId="0000003E">
      <w:pPr>
        <w:pageBreakBefore w:val="0"/>
        <w:widowControl w:val="1"/>
        <w:spacing w:line="360" w:lineRule="auto"/>
        <w:jc w:val="center"/>
        <w:rPr>
          <w:rFonts w:ascii="Times" w:cs="Times" w:eastAsia="Times" w:hAnsi="Times"/>
          <w:b w:val="1"/>
          <w:sz w:val="21"/>
          <w:szCs w:val="21"/>
        </w:rPr>
      </w:pPr>
      <w:r w:rsidDel="00000000" w:rsidR="00000000" w:rsidRPr="00000000">
        <w:rPr>
          <w:rtl w:val="0"/>
        </w:rPr>
      </w:r>
    </w:p>
    <w:p w:rsidR="00000000" w:rsidDel="00000000" w:rsidP="00000000" w:rsidRDefault="00000000" w:rsidRPr="00000000" w14:paraId="0000003F">
      <w:pPr>
        <w:pageBreakBefore w:val="0"/>
        <w:widowControl w:val="1"/>
        <w:spacing w:line="360" w:lineRule="auto"/>
        <w:jc w:val="center"/>
        <w:rPr/>
      </w:pPr>
      <w:r w:rsidDel="00000000" w:rsidR="00000000" w:rsidRPr="00000000">
        <w:rPr>
          <w:rFonts w:ascii="Times" w:cs="Times" w:eastAsia="Times" w:hAnsi="Times"/>
          <w:rtl w:val="0"/>
        </w:rPr>
        <w:t xml:space="preserve">Sócio Administrador</w:t>
      </w: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rtl w:val="0"/>
        </w:rPr>
      </w:r>
    </w:p>
    <w:p w:rsidR="00000000" w:rsidDel="00000000" w:rsidP="00000000" w:rsidRDefault="00000000" w:rsidRPr="00000000" w14:paraId="00000041">
      <w:pPr>
        <w:pageBreakBefore w:val="0"/>
        <w:rPr/>
      </w:pPr>
      <w:r w:rsidDel="00000000" w:rsidR="00000000" w:rsidRPr="00000000">
        <w:rPr>
          <w:rtl w:val="0"/>
        </w:rPr>
      </w:r>
    </w:p>
    <w:p w:rsidR="00000000" w:rsidDel="00000000" w:rsidP="00000000" w:rsidRDefault="00000000" w:rsidRPr="00000000" w14:paraId="00000042">
      <w:pPr>
        <w:pageBreakBefore w:val="0"/>
        <w:rPr/>
      </w:pPr>
      <w:r w:rsidDel="00000000" w:rsidR="00000000" w:rsidRPr="00000000">
        <w:rPr>
          <w:rtl w:val="0"/>
        </w:rPr>
      </w:r>
    </w:p>
    <w:p w:rsidR="00000000" w:rsidDel="00000000" w:rsidP="00000000" w:rsidRDefault="00000000" w:rsidRPr="00000000" w14:paraId="00000043">
      <w:pPr>
        <w:pageBreakBefore w:val="0"/>
        <w:rPr/>
      </w:pPr>
      <w:r w:rsidDel="00000000" w:rsidR="00000000" w:rsidRPr="00000000">
        <w:rPr>
          <w:rtl w:val="0"/>
        </w:rPr>
      </w:r>
    </w:p>
    <w:p w:rsidR="00000000" w:rsidDel="00000000" w:rsidP="00000000" w:rsidRDefault="00000000" w:rsidRPr="00000000" w14:paraId="00000044">
      <w:pPr>
        <w:pageBreakBefore w:val="0"/>
        <w:rPr/>
      </w:pPr>
      <w:r w:rsidDel="00000000" w:rsidR="00000000" w:rsidRPr="00000000">
        <w:rPr/>
        <w:drawing>
          <wp:inline distB="114300" distT="114300" distL="114300" distR="114300">
            <wp:extent cx="5543550" cy="257175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543550" cy="2571750"/>
                    </a:xfrm>
                    <a:prstGeom prst="rect"/>
                    <a:ln/>
                  </pic:spPr>
                </pic:pic>
              </a:graphicData>
            </a:graphic>
          </wp:inline>
        </w:drawing>
      </w:r>
      <w:r w:rsidDel="00000000" w:rsidR="00000000" w:rsidRPr="00000000">
        <w:rPr>
          <w:rtl w:val="0"/>
        </w:rPr>
      </w:r>
    </w:p>
    <w:sectPr>
      <w:headerReference r:id="rId8" w:type="default"/>
      <w:footerReference r:id="rId9" w:type="default"/>
      <w:pgSz w:h="16838" w:w="11906" w:orient="portrait"/>
      <w:pgMar w:bottom="1418" w:top="3402" w:left="1134" w:right="1134" w:header="1134" w:footer="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Arial"/>
  <w:font w:name="Times New Roman"/>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spacing w:after="120" w:lineRule="auto"/>
      <w:ind w:right="49"/>
      <w:jc w:val="center"/>
      <w:rPr>
        <w:rFonts w:ascii="Arial" w:cs="Arial" w:eastAsia="Arial" w:hAnsi="Arial"/>
        <w:b w:val="1"/>
        <w:sz w:val="22"/>
        <w:szCs w:val="22"/>
      </w:rPr>
    </w:pPr>
    <w:r w:rsidDel="00000000" w:rsidR="00000000" w:rsidRPr="00000000">
      <w:rPr>
        <w:rFonts w:ascii="Courier New" w:cs="Courier New" w:eastAsia="Courier New" w:hAnsi="Courier New"/>
        <w:b w:val="1"/>
      </w:rPr>
      <w:drawing>
        <wp:inline distB="0" distT="0" distL="114300" distR="114300">
          <wp:extent cx="551815" cy="612775"/>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51815" cy="612775"/>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ind w:right="49"/>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PODER JUDICIÁRIO </w:t>
    </w:r>
  </w:p>
  <w:p w:rsidR="00000000" w:rsidDel="00000000" w:rsidP="00000000" w:rsidRDefault="00000000" w:rsidRPr="00000000" w14:paraId="00000047">
    <w:pPr>
      <w:tabs>
        <w:tab w:val="left" w:leader="none" w:pos="1560"/>
      </w:tabs>
      <w:ind w:right="49"/>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JUSTIÇA DO TRABALHO</w:t>
    </w:r>
  </w:p>
  <w:p w:rsidR="00000000" w:rsidDel="00000000" w:rsidP="00000000" w:rsidRDefault="00000000" w:rsidRPr="00000000" w14:paraId="00000048">
    <w:pPr>
      <w:jc w:val="center"/>
      <w:rPr>
        <w:b w:val="1"/>
        <w:sz w:val="22"/>
        <w:szCs w:val="22"/>
      </w:rPr>
    </w:pPr>
    <w:r w:rsidDel="00000000" w:rsidR="00000000" w:rsidRPr="00000000">
      <w:rPr>
        <w:rFonts w:ascii="Arial" w:cs="Arial" w:eastAsia="Arial" w:hAnsi="Arial"/>
        <w:b w:val="1"/>
        <w:sz w:val="22"/>
        <w:szCs w:val="22"/>
        <w:rtl w:val="0"/>
      </w:rPr>
      <w:t xml:space="preserve">TRIBUNAL REGIONAL DO TRABALHO DA 7ª REGIÃO</w:t>
    </w:r>
    <w:r w:rsidDel="00000000" w:rsidR="00000000" w:rsidRPr="00000000">
      <w:rPr>
        <w:rtl w:val="0"/>
      </w:rPr>
    </w:r>
  </w:p>
  <w:p w:rsidR="00000000" w:rsidDel="00000000" w:rsidP="00000000" w:rsidRDefault="00000000" w:rsidRPr="00000000" w14:paraId="00000049">
    <w:pPr>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263" w:hanging="360"/>
      </w:pPr>
      <w:rPr>
        <w:rFonts w:ascii="Noto Sans Symbols" w:cs="Noto Sans Symbols" w:eastAsia="Noto Sans Symbols" w:hAnsi="Noto Sans Symbols"/>
        <w:color w:val="000000"/>
        <w:sz w:val="20"/>
        <w:szCs w:val="20"/>
        <w:shd w:fill="auto" w:val="clea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qcLOncdOqTI+jiu0VXA5vxXieQ==">CgMxLjA4AHIhMVljY3k1WnMzZXB3XzVRa1p3RTBHOVlNcDF3SlAyUklo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